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91025" w14:textId="25517B2E" w:rsidR="00BF07BE" w:rsidRPr="00945045" w:rsidRDefault="00BF07BE" w:rsidP="005F4367">
      <w:pPr>
        <w:spacing w:after="0" w:line="276" w:lineRule="auto"/>
        <w:jc w:val="right"/>
        <w:rPr>
          <w:rFonts w:ascii="Times New Roman" w:hAnsi="Times New Roman" w:cs="Times New Roman"/>
          <w:sz w:val="24"/>
          <w:szCs w:val="24"/>
        </w:rPr>
      </w:pPr>
      <w:r w:rsidRPr="00945045">
        <w:rPr>
          <w:rFonts w:ascii="Times New Roman" w:hAnsi="Times New Roman" w:cs="Times New Roman"/>
          <w:sz w:val="24"/>
          <w:szCs w:val="24"/>
        </w:rPr>
        <w:t>Zał. nr 1</w:t>
      </w:r>
      <w:r w:rsidR="00945045" w:rsidRPr="00945045">
        <w:rPr>
          <w:rFonts w:ascii="Times New Roman" w:hAnsi="Times New Roman" w:cs="Times New Roman"/>
          <w:sz w:val="24"/>
          <w:szCs w:val="24"/>
        </w:rPr>
        <w:t>b</w:t>
      </w:r>
      <w:r w:rsidRPr="00945045">
        <w:rPr>
          <w:rFonts w:ascii="Times New Roman" w:hAnsi="Times New Roman" w:cs="Times New Roman"/>
          <w:sz w:val="24"/>
          <w:szCs w:val="24"/>
        </w:rPr>
        <w:t xml:space="preserve"> do SWZ – Część „ 2 ”</w:t>
      </w:r>
    </w:p>
    <w:p w14:paraId="0D4D4FCF" w14:textId="77777777" w:rsidR="00BF07BE" w:rsidRPr="00945045" w:rsidRDefault="00BF07BE" w:rsidP="005F4367">
      <w:pPr>
        <w:spacing w:after="0" w:line="276" w:lineRule="auto"/>
        <w:jc w:val="center"/>
        <w:rPr>
          <w:rFonts w:ascii="Times New Roman" w:hAnsi="Times New Roman" w:cs="Times New Roman"/>
          <w:sz w:val="24"/>
          <w:szCs w:val="24"/>
        </w:rPr>
      </w:pPr>
      <w:r w:rsidRPr="00945045">
        <w:rPr>
          <w:rFonts w:ascii="Times New Roman" w:hAnsi="Times New Roman" w:cs="Times New Roman"/>
          <w:sz w:val="24"/>
          <w:szCs w:val="24"/>
        </w:rPr>
        <w:t>OPIS PRZEDMIOTU ZAMÓWIENIA WYMAGANIA MINIMALNE DLA:</w:t>
      </w:r>
    </w:p>
    <w:p w14:paraId="69FB6F0B" w14:textId="77777777" w:rsidR="00BF07BE" w:rsidRPr="005F4367" w:rsidRDefault="00BF07BE" w:rsidP="005F4367">
      <w:pPr>
        <w:spacing w:after="0" w:line="276" w:lineRule="auto"/>
        <w:jc w:val="center"/>
        <w:rPr>
          <w:rFonts w:ascii="Times New Roman" w:hAnsi="Times New Roman" w:cs="Times New Roman"/>
          <w:sz w:val="24"/>
          <w:szCs w:val="24"/>
        </w:rPr>
      </w:pPr>
      <w:r w:rsidRPr="00945045">
        <w:rPr>
          <w:rFonts w:ascii="Times New Roman" w:hAnsi="Times New Roman" w:cs="Times New Roman"/>
          <w:sz w:val="24"/>
          <w:szCs w:val="24"/>
        </w:rPr>
        <w:t>„CIĘŻKI SAMOCHÓD RATOWNICZO-GAŚNICZY 5000 4x4”</w:t>
      </w:r>
    </w:p>
    <w:p w14:paraId="1012DB34" w14:textId="77777777" w:rsidR="005F4367" w:rsidRPr="00BF07BE" w:rsidRDefault="005F4367" w:rsidP="005F4367">
      <w:pPr>
        <w:spacing w:after="0" w:line="276" w:lineRule="auto"/>
        <w:jc w:val="center"/>
        <w:rPr>
          <w:rFonts w:ascii="Times New Roman" w:hAnsi="Times New Roman" w:cs="Times New Roman"/>
          <w:sz w:val="24"/>
          <w:szCs w:val="24"/>
        </w:rPr>
      </w:pPr>
    </w:p>
    <w:tbl>
      <w:tblPr>
        <w:tblStyle w:val="Tabela-Siatka"/>
        <w:tblW w:w="0" w:type="auto"/>
        <w:tblInd w:w="-431" w:type="dxa"/>
        <w:shd w:val="clear" w:color="auto" w:fill="FFFFFF" w:themeFill="background1"/>
        <w:tblLook w:val="04A0" w:firstRow="1" w:lastRow="0" w:firstColumn="1" w:lastColumn="0" w:noHBand="0" w:noVBand="1"/>
      </w:tblPr>
      <w:tblGrid>
        <w:gridCol w:w="707"/>
        <w:gridCol w:w="9784"/>
        <w:gridCol w:w="1443"/>
        <w:gridCol w:w="2491"/>
      </w:tblGrid>
      <w:tr w:rsidR="005F4367" w:rsidRPr="005F4367" w14:paraId="6DA0A795" w14:textId="77777777" w:rsidTr="00BF07BE">
        <w:tc>
          <w:tcPr>
            <w:tcW w:w="707" w:type="dxa"/>
            <w:shd w:val="clear" w:color="auto" w:fill="FFFFFF" w:themeFill="background1"/>
            <w:hideMark/>
          </w:tcPr>
          <w:p w14:paraId="53D9172E"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L.P</w:t>
            </w:r>
          </w:p>
        </w:tc>
        <w:tc>
          <w:tcPr>
            <w:tcW w:w="9784" w:type="dxa"/>
            <w:shd w:val="clear" w:color="auto" w:fill="FFFFFF" w:themeFill="background1"/>
            <w:hideMark/>
          </w:tcPr>
          <w:p w14:paraId="4A5B2324" w14:textId="77777777" w:rsidR="00BF07BE" w:rsidRPr="00A05026" w:rsidRDefault="00BF07BE" w:rsidP="005F4367">
            <w:pPr>
              <w:spacing w:line="276" w:lineRule="auto"/>
              <w:jc w:val="center"/>
              <w:rPr>
                <w:rFonts w:ascii="Times New Roman" w:hAnsi="Times New Roman" w:cs="Times New Roman"/>
                <w:sz w:val="24"/>
                <w:szCs w:val="24"/>
              </w:rPr>
            </w:pPr>
            <w:r w:rsidRPr="00A05026">
              <w:rPr>
                <w:rFonts w:ascii="Times New Roman" w:hAnsi="Times New Roman" w:cs="Times New Roman"/>
                <w:sz w:val="24"/>
                <w:szCs w:val="24"/>
              </w:rPr>
              <w:t>WYMAGANIA MINIMALNE ZAMAWIAJĄCEGO</w:t>
            </w:r>
          </w:p>
        </w:tc>
        <w:tc>
          <w:tcPr>
            <w:tcW w:w="1443" w:type="dxa"/>
            <w:shd w:val="clear" w:color="auto" w:fill="FFFFFF" w:themeFill="background1"/>
          </w:tcPr>
          <w:p w14:paraId="6AE71C99" w14:textId="774070A3" w:rsidR="00BF07BE" w:rsidRPr="005F4367" w:rsidRDefault="00BF07BE" w:rsidP="005F4367">
            <w:pPr>
              <w:spacing w:line="276" w:lineRule="auto"/>
              <w:jc w:val="center"/>
              <w:rPr>
                <w:rFonts w:ascii="Times New Roman" w:hAnsi="Times New Roman" w:cs="Times New Roman"/>
                <w:sz w:val="24"/>
                <w:szCs w:val="24"/>
              </w:rPr>
            </w:pPr>
            <w:r w:rsidRPr="005F4367">
              <w:rPr>
                <w:rFonts w:ascii="Times New Roman" w:hAnsi="Times New Roman" w:cs="Times New Roman"/>
                <w:sz w:val="24"/>
                <w:szCs w:val="24"/>
              </w:rPr>
              <w:t>Minimalne wymagania</w:t>
            </w:r>
          </w:p>
        </w:tc>
        <w:tc>
          <w:tcPr>
            <w:tcW w:w="2491" w:type="dxa"/>
            <w:shd w:val="clear" w:color="auto" w:fill="FFFFFF" w:themeFill="background1"/>
            <w:hideMark/>
          </w:tcPr>
          <w:p w14:paraId="255FF758" w14:textId="4AAF9DAB" w:rsidR="00BF07BE" w:rsidRPr="00A05026" w:rsidRDefault="00BF07BE" w:rsidP="005F4367">
            <w:pPr>
              <w:spacing w:line="276" w:lineRule="auto"/>
              <w:jc w:val="center"/>
              <w:rPr>
                <w:rFonts w:ascii="Times New Roman" w:hAnsi="Times New Roman" w:cs="Times New Roman"/>
                <w:sz w:val="24"/>
                <w:szCs w:val="24"/>
              </w:rPr>
            </w:pPr>
            <w:r w:rsidRPr="005F4367">
              <w:rPr>
                <w:rFonts w:ascii="Times New Roman" w:hAnsi="Times New Roman" w:cs="Times New Roman"/>
                <w:sz w:val="24"/>
                <w:szCs w:val="24"/>
              </w:rPr>
              <w:t>Wypełnia Wykonawca podając proponowane rozwiązania i/lub parametry techniczne i/lub potwierdzając spełnienie wymagań kolumny nr 2 i 3.</w:t>
            </w:r>
          </w:p>
        </w:tc>
      </w:tr>
      <w:tr w:rsidR="005F4367" w:rsidRPr="005F4367" w14:paraId="56EC8D44" w14:textId="77777777" w:rsidTr="00BF07BE">
        <w:tc>
          <w:tcPr>
            <w:tcW w:w="707" w:type="dxa"/>
            <w:shd w:val="clear" w:color="auto" w:fill="FFFFFF" w:themeFill="background1"/>
          </w:tcPr>
          <w:p w14:paraId="3ACD4150" w14:textId="4BF45D9E" w:rsidR="007F7EE8" w:rsidRPr="005F4367" w:rsidRDefault="007F7EE8" w:rsidP="005F4367">
            <w:pPr>
              <w:spacing w:line="276" w:lineRule="auto"/>
              <w:jc w:val="center"/>
              <w:rPr>
                <w:rFonts w:ascii="Times New Roman" w:hAnsi="Times New Roman" w:cs="Times New Roman"/>
                <w:sz w:val="24"/>
                <w:szCs w:val="24"/>
              </w:rPr>
            </w:pPr>
            <w:r w:rsidRPr="005F4367">
              <w:rPr>
                <w:rFonts w:ascii="Times New Roman" w:hAnsi="Times New Roman" w:cs="Times New Roman"/>
                <w:sz w:val="24"/>
                <w:szCs w:val="24"/>
              </w:rPr>
              <w:t>1</w:t>
            </w:r>
          </w:p>
        </w:tc>
        <w:tc>
          <w:tcPr>
            <w:tcW w:w="9784" w:type="dxa"/>
            <w:shd w:val="clear" w:color="auto" w:fill="FFFFFF" w:themeFill="background1"/>
          </w:tcPr>
          <w:p w14:paraId="6F4F7639" w14:textId="78B85029" w:rsidR="007F7EE8" w:rsidRPr="005F4367" w:rsidRDefault="007F7EE8" w:rsidP="005F4367">
            <w:pPr>
              <w:spacing w:line="276" w:lineRule="auto"/>
              <w:jc w:val="center"/>
              <w:rPr>
                <w:rFonts w:ascii="Times New Roman" w:hAnsi="Times New Roman" w:cs="Times New Roman"/>
                <w:sz w:val="24"/>
                <w:szCs w:val="24"/>
              </w:rPr>
            </w:pPr>
            <w:r w:rsidRPr="005F4367">
              <w:rPr>
                <w:rFonts w:ascii="Times New Roman" w:hAnsi="Times New Roman" w:cs="Times New Roman"/>
                <w:sz w:val="24"/>
                <w:szCs w:val="24"/>
              </w:rPr>
              <w:t>2</w:t>
            </w:r>
          </w:p>
        </w:tc>
        <w:tc>
          <w:tcPr>
            <w:tcW w:w="1443" w:type="dxa"/>
            <w:shd w:val="clear" w:color="auto" w:fill="FFFFFF" w:themeFill="background1"/>
          </w:tcPr>
          <w:p w14:paraId="56775294" w14:textId="51E825F6" w:rsidR="007F7EE8" w:rsidRPr="005F4367" w:rsidRDefault="007F7EE8" w:rsidP="005F4367">
            <w:pPr>
              <w:spacing w:line="276" w:lineRule="auto"/>
              <w:jc w:val="center"/>
              <w:rPr>
                <w:rFonts w:ascii="Times New Roman" w:hAnsi="Times New Roman" w:cs="Times New Roman"/>
                <w:sz w:val="24"/>
                <w:szCs w:val="24"/>
              </w:rPr>
            </w:pPr>
            <w:r w:rsidRPr="005F4367">
              <w:rPr>
                <w:rFonts w:ascii="Times New Roman" w:hAnsi="Times New Roman" w:cs="Times New Roman"/>
                <w:sz w:val="24"/>
                <w:szCs w:val="24"/>
              </w:rPr>
              <w:t>3</w:t>
            </w:r>
          </w:p>
        </w:tc>
        <w:tc>
          <w:tcPr>
            <w:tcW w:w="2491" w:type="dxa"/>
            <w:shd w:val="clear" w:color="auto" w:fill="FFFFFF" w:themeFill="background1"/>
          </w:tcPr>
          <w:p w14:paraId="3AA7EAEE" w14:textId="52052BF4" w:rsidR="007F7EE8" w:rsidRPr="005F4367" w:rsidRDefault="007F7EE8" w:rsidP="005F4367">
            <w:pPr>
              <w:spacing w:line="276" w:lineRule="auto"/>
              <w:jc w:val="center"/>
              <w:rPr>
                <w:rFonts w:ascii="Times New Roman" w:hAnsi="Times New Roman" w:cs="Times New Roman"/>
                <w:sz w:val="24"/>
                <w:szCs w:val="24"/>
              </w:rPr>
            </w:pPr>
            <w:r w:rsidRPr="005F4367">
              <w:rPr>
                <w:rFonts w:ascii="Times New Roman" w:hAnsi="Times New Roman" w:cs="Times New Roman"/>
                <w:sz w:val="24"/>
                <w:szCs w:val="24"/>
              </w:rPr>
              <w:t>4</w:t>
            </w:r>
          </w:p>
        </w:tc>
      </w:tr>
      <w:tr w:rsidR="005F4367" w:rsidRPr="005F4367" w14:paraId="201C2AF0" w14:textId="77777777" w:rsidTr="00BF07BE">
        <w:tc>
          <w:tcPr>
            <w:tcW w:w="707" w:type="dxa"/>
            <w:shd w:val="clear" w:color="auto" w:fill="FFFFFF" w:themeFill="background1"/>
            <w:hideMark/>
          </w:tcPr>
          <w:p w14:paraId="4749FD4F"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1</w:t>
            </w:r>
          </w:p>
        </w:tc>
        <w:tc>
          <w:tcPr>
            <w:tcW w:w="9784" w:type="dxa"/>
            <w:shd w:val="clear" w:color="auto" w:fill="FFFFFF" w:themeFill="background1"/>
            <w:hideMark/>
          </w:tcPr>
          <w:p w14:paraId="7C87950A"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Warunki ogólne</w:t>
            </w:r>
          </w:p>
        </w:tc>
        <w:tc>
          <w:tcPr>
            <w:tcW w:w="1443" w:type="dxa"/>
            <w:shd w:val="clear" w:color="auto" w:fill="FFFFFF" w:themeFill="background1"/>
          </w:tcPr>
          <w:p w14:paraId="3BC6F0F6"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786D9C90" w14:textId="3F4100C2" w:rsidR="00BF07BE" w:rsidRPr="00A05026" w:rsidRDefault="00BF07BE" w:rsidP="005F4367">
            <w:pPr>
              <w:spacing w:line="276" w:lineRule="auto"/>
              <w:rPr>
                <w:rFonts w:ascii="Times New Roman" w:hAnsi="Times New Roman" w:cs="Times New Roman"/>
                <w:sz w:val="24"/>
                <w:szCs w:val="24"/>
              </w:rPr>
            </w:pPr>
          </w:p>
        </w:tc>
      </w:tr>
      <w:tr w:rsidR="005F4367" w:rsidRPr="005F4367" w14:paraId="24BF054E" w14:textId="77777777" w:rsidTr="00BF07BE">
        <w:trPr>
          <w:trHeight w:val="94"/>
        </w:trPr>
        <w:tc>
          <w:tcPr>
            <w:tcW w:w="707" w:type="dxa"/>
            <w:shd w:val="clear" w:color="auto" w:fill="FFFFFF" w:themeFill="background1"/>
            <w:hideMark/>
          </w:tcPr>
          <w:p w14:paraId="73A7FEF1"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1.1</w:t>
            </w:r>
          </w:p>
        </w:tc>
        <w:tc>
          <w:tcPr>
            <w:tcW w:w="9784" w:type="dxa"/>
            <w:tcBorders>
              <w:top w:val="single" w:sz="4" w:space="0" w:color="auto"/>
              <w:left w:val="single" w:sz="4" w:space="0" w:color="auto"/>
              <w:bottom w:val="single" w:sz="4" w:space="0" w:color="auto"/>
              <w:right w:val="single" w:sz="4" w:space="0" w:color="auto"/>
            </w:tcBorders>
          </w:tcPr>
          <w:p w14:paraId="1E59CDD3" w14:textId="4F37C4C8" w:rsidR="00BF07BE" w:rsidRPr="00A05026" w:rsidRDefault="00BF07BE" w:rsidP="005F4367">
            <w:pPr>
              <w:spacing w:line="276" w:lineRule="auto"/>
              <w:jc w:val="both"/>
              <w:rPr>
                <w:rFonts w:ascii="Times New Roman" w:hAnsi="Times New Roman" w:cs="Times New Roman"/>
                <w:sz w:val="24"/>
                <w:szCs w:val="24"/>
              </w:rPr>
            </w:pPr>
            <w:r w:rsidRPr="005F4367">
              <w:rPr>
                <w:rFonts w:ascii="Times New Roman" w:hAnsi="Times New Roman" w:cs="Times New Roman"/>
                <w:sz w:val="24"/>
                <w:szCs w:val="24"/>
              </w:rPr>
              <w:t>Pojazd musi być zbudowany i wyposażony zgodnie z postanowieniami zawartymi w Ustawie „Prawo o ruchu drogowym” z dnia 20 czerwca 1997 r. (Dz.</w:t>
            </w:r>
            <w:r w:rsidR="00C26372">
              <w:rPr>
                <w:rFonts w:ascii="Times New Roman" w:hAnsi="Times New Roman" w:cs="Times New Roman"/>
                <w:sz w:val="24"/>
                <w:szCs w:val="24"/>
              </w:rPr>
              <w:t xml:space="preserve"> </w:t>
            </w:r>
            <w:r w:rsidRPr="005F4367">
              <w:rPr>
                <w:rFonts w:ascii="Times New Roman" w:hAnsi="Times New Roman" w:cs="Times New Roman"/>
                <w:sz w:val="24"/>
                <w:szCs w:val="24"/>
              </w:rPr>
              <w:t>U. z 2024r. poz. 1251), wraz z przepisami wykonawczymi do ustawy. Pojazd powinien spełniać wymagania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 oraz wymagania Rozporządzenia Ministra Infrastruktury z dnia 31 grudnia 2002 r. w sprawie warunków technicznych pojazdów oraz zakresu ich niezbędnego wyposażenia (tj. Dz. U. z 2024 r., poz. 502 ze zm.).</w:t>
            </w:r>
          </w:p>
        </w:tc>
        <w:tc>
          <w:tcPr>
            <w:tcW w:w="1443" w:type="dxa"/>
            <w:shd w:val="clear" w:color="auto" w:fill="FFFFFF" w:themeFill="background1"/>
          </w:tcPr>
          <w:p w14:paraId="3BF88AB1"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7639DC22" w14:textId="5A16E914" w:rsidR="00BF07BE" w:rsidRPr="00A05026" w:rsidRDefault="00BF07BE" w:rsidP="005F4367">
            <w:pPr>
              <w:spacing w:line="276" w:lineRule="auto"/>
              <w:rPr>
                <w:rFonts w:ascii="Times New Roman" w:hAnsi="Times New Roman" w:cs="Times New Roman"/>
                <w:sz w:val="24"/>
                <w:szCs w:val="24"/>
              </w:rPr>
            </w:pPr>
          </w:p>
        </w:tc>
      </w:tr>
      <w:tr w:rsidR="005F4367" w:rsidRPr="005F4367" w14:paraId="56BA7A56" w14:textId="77777777" w:rsidTr="00BF07BE">
        <w:trPr>
          <w:trHeight w:val="94"/>
        </w:trPr>
        <w:tc>
          <w:tcPr>
            <w:tcW w:w="707" w:type="dxa"/>
            <w:shd w:val="clear" w:color="auto" w:fill="FFFFFF" w:themeFill="background1"/>
          </w:tcPr>
          <w:p w14:paraId="5110FA1E" w14:textId="5EE6C95F" w:rsidR="00BF07BE" w:rsidRPr="005F4367" w:rsidRDefault="00BF07BE" w:rsidP="005F4367">
            <w:pPr>
              <w:spacing w:line="276" w:lineRule="auto"/>
              <w:rPr>
                <w:rFonts w:ascii="Times New Roman" w:hAnsi="Times New Roman" w:cs="Times New Roman"/>
                <w:sz w:val="24"/>
                <w:szCs w:val="24"/>
              </w:rPr>
            </w:pPr>
            <w:r w:rsidRPr="005F4367">
              <w:rPr>
                <w:rFonts w:ascii="Times New Roman" w:hAnsi="Times New Roman" w:cs="Times New Roman"/>
                <w:sz w:val="24"/>
                <w:szCs w:val="24"/>
              </w:rPr>
              <w:t>1.2</w:t>
            </w:r>
          </w:p>
        </w:tc>
        <w:tc>
          <w:tcPr>
            <w:tcW w:w="9784" w:type="dxa"/>
            <w:tcBorders>
              <w:top w:val="single" w:sz="4" w:space="0" w:color="auto"/>
              <w:left w:val="single" w:sz="4" w:space="0" w:color="auto"/>
              <w:bottom w:val="single" w:sz="4" w:space="0" w:color="auto"/>
              <w:right w:val="single" w:sz="4" w:space="0" w:color="auto"/>
            </w:tcBorders>
          </w:tcPr>
          <w:p w14:paraId="13583707" w14:textId="36C5C385" w:rsidR="00BF07BE" w:rsidRPr="005F4367" w:rsidRDefault="00BF07BE" w:rsidP="005F4367">
            <w:pPr>
              <w:spacing w:line="276" w:lineRule="auto"/>
              <w:jc w:val="both"/>
              <w:rPr>
                <w:rFonts w:ascii="Times New Roman" w:hAnsi="Times New Roman" w:cs="Times New Roman"/>
                <w:sz w:val="24"/>
                <w:szCs w:val="24"/>
              </w:rPr>
            </w:pPr>
            <w:r w:rsidRPr="005F4367">
              <w:rPr>
                <w:rFonts w:ascii="Times New Roman" w:hAnsi="Times New Roman" w:cs="Times New Roman"/>
                <w:iCs/>
                <w:sz w:val="24"/>
                <w:szCs w:val="24"/>
              </w:rPr>
              <w:t xml:space="preserve">Pojazd musi posiadać świadectwo dopuszczenia do stosowania w ochronie przeciwpożarowej na terenie Polski zgodnie z art. 7 Ustawy z dnia 24 sierpnia 1991 roku o ochronie przeciwpożarowej (Dz.U.2025.0.188 </w:t>
            </w:r>
            <w:proofErr w:type="spellStart"/>
            <w:r w:rsidRPr="005F4367">
              <w:rPr>
                <w:rFonts w:ascii="Times New Roman" w:hAnsi="Times New Roman" w:cs="Times New Roman"/>
                <w:iCs/>
                <w:sz w:val="24"/>
                <w:szCs w:val="24"/>
              </w:rPr>
              <w:t>t.j</w:t>
            </w:r>
            <w:proofErr w:type="spellEnd"/>
            <w:r w:rsidRPr="005F4367">
              <w:rPr>
                <w:rFonts w:ascii="Times New Roman" w:hAnsi="Times New Roman" w:cs="Times New Roman"/>
                <w:iCs/>
                <w:sz w:val="24"/>
                <w:szCs w:val="24"/>
              </w:rPr>
              <w:t>.).</w:t>
            </w:r>
          </w:p>
        </w:tc>
        <w:tc>
          <w:tcPr>
            <w:tcW w:w="1443" w:type="dxa"/>
            <w:shd w:val="clear" w:color="auto" w:fill="FFFFFF" w:themeFill="background1"/>
          </w:tcPr>
          <w:p w14:paraId="5C63FCB4"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3A43D120" w14:textId="48ED8DC1" w:rsidR="00BF07BE" w:rsidRPr="005F4367" w:rsidRDefault="00BF07BE" w:rsidP="005F4367">
            <w:pPr>
              <w:spacing w:line="276" w:lineRule="auto"/>
              <w:rPr>
                <w:rFonts w:ascii="Times New Roman" w:hAnsi="Times New Roman" w:cs="Times New Roman"/>
                <w:sz w:val="24"/>
                <w:szCs w:val="24"/>
              </w:rPr>
            </w:pPr>
          </w:p>
        </w:tc>
      </w:tr>
      <w:tr w:rsidR="005F4367" w:rsidRPr="005F4367" w14:paraId="5ECB6D52" w14:textId="77777777" w:rsidTr="00BF07BE">
        <w:trPr>
          <w:trHeight w:val="94"/>
        </w:trPr>
        <w:tc>
          <w:tcPr>
            <w:tcW w:w="707" w:type="dxa"/>
            <w:shd w:val="clear" w:color="auto" w:fill="FFFFFF" w:themeFill="background1"/>
          </w:tcPr>
          <w:p w14:paraId="66C40DE7" w14:textId="17C78E92" w:rsidR="00BF07BE" w:rsidRPr="005F4367" w:rsidRDefault="00BF07BE" w:rsidP="005F4367">
            <w:pPr>
              <w:spacing w:line="276" w:lineRule="auto"/>
              <w:rPr>
                <w:rFonts w:ascii="Times New Roman" w:hAnsi="Times New Roman" w:cs="Times New Roman"/>
                <w:sz w:val="24"/>
                <w:szCs w:val="24"/>
              </w:rPr>
            </w:pPr>
            <w:r w:rsidRPr="005F4367">
              <w:rPr>
                <w:rFonts w:ascii="Times New Roman" w:hAnsi="Times New Roman" w:cs="Times New Roman"/>
                <w:sz w:val="24"/>
                <w:szCs w:val="24"/>
              </w:rPr>
              <w:lastRenderedPageBreak/>
              <w:t>1.3</w:t>
            </w:r>
          </w:p>
        </w:tc>
        <w:tc>
          <w:tcPr>
            <w:tcW w:w="9784" w:type="dxa"/>
            <w:tcBorders>
              <w:top w:val="single" w:sz="4" w:space="0" w:color="auto"/>
              <w:left w:val="single" w:sz="4" w:space="0" w:color="auto"/>
              <w:bottom w:val="single" w:sz="4" w:space="0" w:color="auto"/>
              <w:right w:val="single" w:sz="4" w:space="0" w:color="auto"/>
            </w:tcBorders>
          </w:tcPr>
          <w:p w14:paraId="0A56570D" w14:textId="5BEAA556" w:rsidR="00BF07BE" w:rsidRPr="005F4367" w:rsidRDefault="00BF07BE" w:rsidP="005F4367">
            <w:pPr>
              <w:spacing w:line="276" w:lineRule="auto"/>
              <w:jc w:val="both"/>
              <w:rPr>
                <w:rFonts w:ascii="Times New Roman" w:hAnsi="Times New Roman" w:cs="Times New Roman"/>
                <w:sz w:val="24"/>
                <w:szCs w:val="24"/>
              </w:rPr>
            </w:pPr>
            <w:r w:rsidRPr="005F4367">
              <w:rPr>
                <w:rFonts w:ascii="Times New Roman" w:hAnsi="Times New Roman" w:cs="Times New Roman"/>
                <w:sz w:val="24"/>
                <w:szCs w:val="24"/>
              </w:rPr>
              <w:t>Pojazd musi spełniać wymagania Polskiej Normy PN-EN 1846-1, PN-EN 1846-2 oraz PN-EN 1846-3 „lub równoważny”.</w:t>
            </w:r>
          </w:p>
        </w:tc>
        <w:tc>
          <w:tcPr>
            <w:tcW w:w="1443" w:type="dxa"/>
            <w:shd w:val="clear" w:color="auto" w:fill="FFFFFF" w:themeFill="background1"/>
          </w:tcPr>
          <w:p w14:paraId="435D75BB"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2D563210" w14:textId="02E26C32" w:rsidR="00BF07BE" w:rsidRPr="005F4367" w:rsidRDefault="00BF07BE" w:rsidP="005F4367">
            <w:pPr>
              <w:spacing w:line="276" w:lineRule="auto"/>
              <w:rPr>
                <w:rFonts w:ascii="Times New Roman" w:hAnsi="Times New Roman" w:cs="Times New Roman"/>
                <w:sz w:val="24"/>
                <w:szCs w:val="24"/>
              </w:rPr>
            </w:pPr>
          </w:p>
        </w:tc>
      </w:tr>
      <w:tr w:rsidR="005F4367" w:rsidRPr="005F4367" w14:paraId="4516F8BB" w14:textId="77777777" w:rsidTr="00BF07BE">
        <w:tc>
          <w:tcPr>
            <w:tcW w:w="707" w:type="dxa"/>
            <w:shd w:val="clear" w:color="auto" w:fill="FFFFFF" w:themeFill="background1"/>
            <w:hideMark/>
          </w:tcPr>
          <w:p w14:paraId="2F3C58D7" w14:textId="09A8A194"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1.</w:t>
            </w:r>
            <w:r w:rsidRPr="005F4367">
              <w:rPr>
                <w:rFonts w:ascii="Times New Roman" w:hAnsi="Times New Roman" w:cs="Times New Roman"/>
                <w:sz w:val="24"/>
                <w:szCs w:val="24"/>
              </w:rPr>
              <w:t>4</w:t>
            </w:r>
          </w:p>
        </w:tc>
        <w:tc>
          <w:tcPr>
            <w:tcW w:w="9784" w:type="dxa"/>
            <w:tcBorders>
              <w:top w:val="single" w:sz="4" w:space="0" w:color="auto"/>
              <w:left w:val="single" w:sz="4" w:space="0" w:color="auto"/>
              <w:bottom w:val="single" w:sz="4" w:space="0" w:color="auto"/>
              <w:right w:val="single" w:sz="4" w:space="0" w:color="auto"/>
            </w:tcBorders>
          </w:tcPr>
          <w:p w14:paraId="53D5B87F" w14:textId="34955AA4" w:rsidR="00BF07BE" w:rsidRPr="005F4367" w:rsidRDefault="00BF07BE" w:rsidP="005F4367">
            <w:pPr>
              <w:spacing w:line="276" w:lineRule="auto"/>
              <w:jc w:val="both"/>
              <w:rPr>
                <w:rFonts w:ascii="Times New Roman" w:hAnsi="Times New Roman" w:cs="Times New Roman"/>
                <w:sz w:val="24"/>
                <w:szCs w:val="24"/>
              </w:rPr>
            </w:pPr>
            <w:r w:rsidRPr="005F4367">
              <w:rPr>
                <w:rFonts w:ascii="Times New Roman" w:hAnsi="Times New Roman" w:cs="Times New Roman"/>
                <w:sz w:val="24"/>
                <w:szCs w:val="24"/>
              </w:rPr>
              <w:t>Pojazd musi spełniać wymagania Rozporządzenia Ministra Spraw Wewnętrznych i Administracji z dnia 20 czerwca 2007</w:t>
            </w:r>
            <w:r w:rsidR="005F4367" w:rsidRPr="005F4367">
              <w:rPr>
                <w:rFonts w:ascii="Times New Roman" w:hAnsi="Times New Roman" w:cs="Times New Roman"/>
                <w:sz w:val="24"/>
                <w:szCs w:val="24"/>
              </w:rPr>
              <w:t> </w:t>
            </w:r>
            <w:r w:rsidRPr="005F4367">
              <w:rPr>
                <w:rFonts w:ascii="Times New Roman" w:hAnsi="Times New Roman" w:cs="Times New Roman"/>
                <w:sz w:val="24"/>
                <w:szCs w:val="24"/>
              </w:rPr>
              <w:t>r. w sprawie wykazu wyrobów służących zapewnieniu zasad bezpieczeństwa publicznego lub ochronie zdrowia i życia oraz mienia, a także zasad wydawania dopuszczenia tych wyrobów do użytkowania (Dz. U. z 2007 Nr 143, poz. 1002 ze zm.).</w:t>
            </w:r>
          </w:p>
          <w:p w14:paraId="1181CDAF" w14:textId="4913BB53" w:rsidR="00BF07BE" w:rsidRPr="00A05026" w:rsidRDefault="00BF07BE" w:rsidP="005F4367">
            <w:pPr>
              <w:spacing w:line="276" w:lineRule="auto"/>
              <w:jc w:val="both"/>
              <w:rPr>
                <w:rFonts w:ascii="Times New Roman" w:hAnsi="Times New Roman" w:cs="Times New Roman"/>
                <w:sz w:val="24"/>
                <w:szCs w:val="24"/>
              </w:rPr>
            </w:pPr>
            <w:r w:rsidRPr="005F4367">
              <w:rPr>
                <w:rFonts w:ascii="Times New Roman" w:hAnsi="Times New Roman" w:cs="Times New Roman"/>
                <w:sz w:val="24"/>
                <w:szCs w:val="24"/>
              </w:rPr>
              <w:t>Potwierdzeniem spełnienia ww. wymagań będzie przedłożenie najpóźniej w dniu odbioru końcowego przedmiotu zamówienia aktualnego świadectwa dopuszczenia dla tego pojazdu wraz ze sprawozdaniem z badań przedstawionym do wglądu w siedzibie Wykonawcy oraz świadectwa dopuszczenia dla wyposażenia dostarczonego z pojazdem dla, którego jest ono wymagane.</w:t>
            </w:r>
          </w:p>
        </w:tc>
        <w:tc>
          <w:tcPr>
            <w:tcW w:w="1443" w:type="dxa"/>
            <w:shd w:val="clear" w:color="auto" w:fill="FFFFFF" w:themeFill="background1"/>
          </w:tcPr>
          <w:p w14:paraId="3B3279D6"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3BBC6261" w14:textId="737A7048" w:rsidR="00BF07BE" w:rsidRPr="00A05026" w:rsidRDefault="00BF07BE" w:rsidP="005F4367">
            <w:pPr>
              <w:spacing w:line="276" w:lineRule="auto"/>
              <w:rPr>
                <w:rFonts w:ascii="Times New Roman" w:hAnsi="Times New Roman" w:cs="Times New Roman"/>
                <w:sz w:val="24"/>
                <w:szCs w:val="24"/>
              </w:rPr>
            </w:pPr>
          </w:p>
        </w:tc>
      </w:tr>
      <w:tr w:rsidR="005F4367" w:rsidRPr="005F4367" w14:paraId="1C0C96BE" w14:textId="77777777" w:rsidTr="00BF07BE">
        <w:tc>
          <w:tcPr>
            <w:tcW w:w="707" w:type="dxa"/>
            <w:shd w:val="clear" w:color="auto" w:fill="FFFFFF" w:themeFill="background1"/>
          </w:tcPr>
          <w:p w14:paraId="10A53B84" w14:textId="222167D6" w:rsidR="00BF07BE" w:rsidRPr="005F4367" w:rsidRDefault="00BF07BE" w:rsidP="005F4367">
            <w:pPr>
              <w:spacing w:line="276" w:lineRule="auto"/>
              <w:rPr>
                <w:rFonts w:ascii="Times New Roman" w:hAnsi="Times New Roman" w:cs="Times New Roman"/>
                <w:sz w:val="24"/>
                <w:szCs w:val="24"/>
              </w:rPr>
            </w:pPr>
            <w:r w:rsidRPr="005F4367">
              <w:rPr>
                <w:rFonts w:ascii="Times New Roman" w:hAnsi="Times New Roman" w:cs="Times New Roman"/>
                <w:sz w:val="24"/>
                <w:szCs w:val="24"/>
              </w:rPr>
              <w:t>1.5</w:t>
            </w:r>
          </w:p>
        </w:tc>
        <w:tc>
          <w:tcPr>
            <w:tcW w:w="9784" w:type="dxa"/>
            <w:tcBorders>
              <w:top w:val="single" w:sz="4" w:space="0" w:color="auto"/>
              <w:left w:val="single" w:sz="4" w:space="0" w:color="auto"/>
              <w:bottom w:val="single" w:sz="4" w:space="0" w:color="auto"/>
              <w:right w:val="single" w:sz="4" w:space="0" w:color="auto"/>
            </w:tcBorders>
          </w:tcPr>
          <w:p w14:paraId="15063B2B" w14:textId="77777777" w:rsidR="00BF07BE" w:rsidRPr="005F4367" w:rsidRDefault="00BF07BE" w:rsidP="005F4367">
            <w:pPr>
              <w:spacing w:line="276" w:lineRule="auto"/>
              <w:jc w:val="both"/>
              <w:rPr>
                <w:rFonts w:ascii="Times New Roman" w:hAnsi="Times New Roman" w:cs="Times New Roman"/>
                <w:sz w:val="24"/>
                <w:szCs w:val="24"/>
              </w:rPr>
            </w:pPr>
            <w:r w:rsidRPr="005F4367">
              <w:rPr>
                <w:rFonts w:ascii="Times New Roman" w:hAnsi="Times New Roman" w:cs="Times New Roman"/>
                <w:sz w:val="24"/>
                <w:szCs w:val="24"/>
              </w:rPr>
              <w:t xml:space="preserve">Oznaczenie pojazdu zgodne z Zarządzeniem Nr 1 Komendanta Głównego Państwowej Straży Pożarnej z dnia </w:t>
            </w:r>
          </w:p>
          <w:p w14:paraId="2DE8E808" w14:textId="2B189632" w:rsidR="00BF07BE" w:rsidRPr="005F4367" w:rsidRDefault="00BF07BE" w:rsidP="005F4367">
            <w:pPr>
              <w:spacing w:line="276" w:lineRule="auto"/>
              <w:jc w:val="both"/>
              <w:rPr>
                <w:rFonts w:ascii="Times New Roman" w:hAnsi="Times New Roman" w:cs="Times New Roman"/>
                <w:sz w:val="24"/>
                <w:szCs w:val="24"/>
              </w:rPr>
            </w:pPr>
            <w:r w:rsidRPr="005F4367">
              <w:rPr>
                <w:rFonts w:ascii="Times New Roman" w:hAnsi="Times New Roman" w:cs="Times New Roman"/>
                <w:sz w:val="24"/>
                <w:szCs w:val="24"/>
              </w:rPr>
              <w:t xml:space="preserve">24 stycznia 2020 r. w sprawie gospodarki transportowej w jednostkach organizacyjnych Państwowej Straży Pożarnej (Dz. Urz. KG PSP poz. 3, z </w:t>
            </w:r>
            <w:proofErr w:type="spellStart"/>
            <w:r w:rsidRPr="005F4367">
              <w:rPr>
                <w:rFonts w:ascii="Times New Roman" w:hAnsi="Times New Roman" w:cs="Times New Roman"/>
                <w:sz w:val="24"/>
                <w:szCs w:val="24"/>
              </w:rPr>
              <w:t>późn</w:t>
            </w:r>
            <w:proofErr w:type="spellEnd"/>
            <w:r w:rsidRPr="005F4367">
              <w:rPr>
                <w:rFonts w:ascii="Times New Roman" w:hAnsi="Times New Roman" w:cs="Times New Roman"/>
                <w:sz w:val="24"/>
                <w:szCs w:val="24"/>
              </w:rPr>
              <w:t>. zm.). Konkretny numer operacyjny zostanie podany przez Zamawiającego w trakcie realizacji zamówienia na wniosek Wykonawcy. Kabina i zabudowa winny być w kolorze czerwonym (RAL 3000), błotniki i zderzaki w kolorze białym (RAL 9000 lub podobnym), podwozie (rama) w kolorze czarnym (RAL 9005 lub zbliżonym).</w:t>
            </w:r>
          </w:p>
        </w:tc>
        <w:tc>
          <w:tcPr>
            <w:tcW w:w="1443" w:type="dxa"/>
            <w:shd w:val="clear" w:color="auto" w:fill="FFFFFF" w:themeFill="background1"/>
          </w:tcPr>
          <w:p w14:paraId="2783A5E0"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5B1A53C5" w14:textId="1A78CE00" w:rsidR="00BF07BE" w:rsidRPr="005F4367" w:rsidRDefault="00BF07BE" w:rsidP="005F4367">
            <w:pPr>
              <w:spacing w:line="276" w:lineRule="auto"/>
              <w:rPr>
                <w:rFonts w:ascii="Times New Roman" w:hAnsi="Times New Roman" w:cs="Times New Roman"/>
                <w:sz w:val="24"/>
                <w:szCs w:val="24"/>
              </w:rPr>
            </w:pPr>
          </w:p>
        </w:tc>
      </w:tr>
      <w:tr w:rsidR="005F4367" w:rsidRPr="005F4367" w14:paraId="47A55866" w14:textId="77777777" w:rsidTr="00BF07BE">
        <w:tc>
          <w:tcPr>
            <w:tcW w:w="707" w:type="dxa"/>
            <w:shd w:val="clear" w:color="auto" w:fill="FFFFFF" w:themeFill="background1"/>
            <w:hideMark/>
          </w:tcPr>
          <w:p w14:paraId="1D510171" w14:textId="716DBCE3"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1.</w:t>
            </w:r>
            <w:r w:rsidRPr="005F4367">
              <w:rPr>
                <w:rFonts w:ascii="Times New Roman" w:hAnsi="Times New Roman" w:cs="Times New Roman"/>
                <w:sz w:val="24"/>
                <w:szCs w:val="24"/>
              </w:rPr>
              <w:t>6</w:t>
            </w:r>
          </w:p>
        </w:tc>
        <w:tc>
          <w:tcPr>
            <w:tcW w:w="9784" w:type="dxa"/>
            <w:tcBorders>
              <w:top w:val="single" w:sz="4" w:space="0" w:color="auto"/>
              <w:left w:val="single" w:sz="4" w:space="0" w:color="auto"/>
              <w:bottom w:val="single" w:sz="4" w:space="0" w:color="auto"/>
              <w:right w:val="single" w:sz="4" w:space="0" w:color="auto"/>
            </w:tcBorders>
            <w:hideMark/>
          </w:tcPr>
          <w:p w14:paraId="6D89A13A" w14:textId="6946D121" w:rsidR="00BF07BE" w:rsidRPr="00A05026" w:rsidRDefault="00BF07BE" w:rsidP="005F4367">
            <w:pPr>
              <w:spacing w:line="276" w:lineRule="auto"/>
              <w:jc w:val="both"/>
              <w:rPr>
                <w:rFonts w:ascii="Times New Roman" w:hAnsi="Times New Roman" w:cs="Times New Roman"/>
                <w:sz w:val="24"/>
                <w:szCs w:val="24"/>
              </w:rPr>
            </w:pPr>
            <w:r w:rsidRPr="005F4367">
              <w:rPr>
                <w:rFonts w:ascii="Times New Roman" w:hAnsi="Times New Roman" w:cs="Times New Roman"/>
                <w:sz w:val="24"/>
                <w:szCs w:val="24"/>
              </w:rPr>
              <w:t>Na każdym pojeździe należy zamieścić tabliczki pamiątkowe. Dane dotyczące tabliczek zostaną przekazane w trakcie realizacji zamówienia. Dokładne jej miejsce zostanie wskazane przez Zamawiającego po podpisaniu umowy. Tabliczki należy wykonać na folii samoprzylepnej, odpornej na niekorzystne działanie warunków atmosferycznych. Wzór tabliczki stanowi załącznik do umowy. Dodatkowo Wykonawca przekaże każdemu z Użytkowników pojazdu po 3 szt. tabliczek umożliwiających samodzielne ich naklejanie.</w:t>
            </w:r>
          </w:p>
        </w:tc>
        <w:tc>
          <w:tcPr>
            <w:tcW w:w="1443" w:type="dxa"/>
            <w:shd w:val="clear" w:color="auto" w:fill="FFFFFF" w:themeFill="background1"/>
          </w:tcPr>
          <w:p w14:paraId="2EDF543A"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53FB2CA0" w14:textId="007F4DFB" w:rsidR="00BF07BE" w:rsidRPr="00A05026" w:rsidRDefault="00BF07BE" w:rsidP="005F4367">
            <w:pPr>
              <w:spacing w:line="276" w:lineRule="auto"/>
              <w:rPr>
                <w:rFonts w:ascii="Times New Roman" w:hAnsi="Times New Roman" w:cs="Times New Roman"/>
                <w:sz w:val="24"/>
                <w:szCs w:val="24"/>
              </w:rPr>
            </w:pPr>
          </w:p>
          <w:p w14:paraId="65EBC805" w14:textId="77777777" w:rsidR="00BF07BE" w:rsidRPr="00A05026" w:rsidRDefault="00BF07BE" w:rsidP="005F4367">
            <w:pPr>
              <w:spacing w:line="276" w:lineRule="auto"/>
              <w:rPr>
                <w:rFonts w:ascii="Times New Roman" w:hAnsi="Times New Roman" w:cs="Times New Roman"/>
                <w:sz w:val="24"/>
                <w:szCs w:val="24"/>
              </w:rPr>
            </w:pPr>
          </w:p>
          <w:p w14:paraId="2165561D" w14:textId="77777777" w:rsidR="00BF07BE" w:rsidRPr="00A05026" w:rsidRDefault="00BF07BE" w:rsidP="005F4367">
            <w:pPr>
              <w:spacing w:line="276" w:lineRule="auto"/>
              <w:rPr>
                <w:rFonts w:ascii="Times New Roman" w:hAnsi="Times New Roman" w:cs="Times New Roman"/>
                <w:sz w:val="24"/>
                <w:szCs w:val="24"/>
              </w:rPr>
            </w:pPr>
          </w:p>
        </w:tc>
      </w:tr>
      <w:tr w:rsidR="005F4367" w:rsidRPr="005F4367" w14:paraId="218E76FF" w14:textId="77777777" w:rsidTr="00BF07BE">
        <w:tc>
          <w:tcPr>
            <w:tcW w:w="707" w:type="dxa"/>
            <w:shd w:val="clear" w:color="auto" w:fill="FFFFFF" w:themeFill="background1"/>
            <w:hideMark/>
          </w:tcPr>
          <w:p w14:paraId="2D3D0DEF"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w:t>
            </w:r>
          </w:p>
        </w:tc>
        <w:tc>
          <w:tcPr>
            <w:tcW w:w="9784" w:type="dxa"/>
            <w:shd w:val="clear" w:color="auto" w:fill="FFFFFF" w:themeFill="background1"/>
            <w:hideMark/>
          </w:tcPr>
          <w:p w14:paraId="1A4C4B3D"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Podwozie z kabiną</w:t>
            </w:r>
          </w:p>
        </w:tc>
        <w:tc>
          <w:tcPr>
            <w:tcW w:w="1443" w:type="dxa"/>
            <w:shd w:val="clear" w:color="auto" w:fill="FFFFFF" w:themeFill="background1"/>
          </w:tcPr>
          <w:p w14:paraId="7B6685A6"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7BEF2C96" w14:textId="48AEF7D5" w:rsidR="00BF07BE" w:rsidRPr="00A05026" w:rsidRDefault="00BF07BE" w:rsidP="005F4367">
            <w:pPr>
              <w:spacing w:line="276" w:lineRule="auto"/>
              <w:rPr>
                <w:rFonts w:ascii="Times New Roman" w:hAnsi="Times New Roman" w:cs="Times New Roman"/>
                <w:sz w:val="24"/>
                <w:szCs w:val="24"/>
              </w:rPr>
            </w:pPr>
          </w:p>
        </w:tc>
      </w:tr>
      <w:tr w:rsidR="005F4367" w:rsidRPr="005F4367" w14:paraId="547A4170" w14:textId="77777777" w:rsidTr="00BF07BE">
        <w:tc>
          <w:tcPr>
            <w:tcW w:w="707" w:type="dxa"/>
            <w:shd w:val="clear" w:color="auto" w:fill="FFFFFF" w:themeFill="background1"/>
            <w:hideMark/>
          </w:tcPr>
          <w:p w14:paraId="7177DBE4"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2.1.1</w:t>
            </w:r>
          </w:p>
        </w:tc>
        <w:tc>
          <w:tcPr>
            <w:tcW w:w="9784" w:type="dxa"/>
            <w:shd w:val="clear" w:color="auto" w:fill="FFFFFF" w:themeFill="background1"/>
            <w:hideMark/>
          </w:tcPr>
          <w:p w14:paraId="1E3BB011"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Podwozie z roku produkcji min. 2025.</w:t>
            </w:r>
          </w:p>
        </w:tc>
        <w:tc>
          <w:tcPr>
            <w:tcW w:w="1443" w:type="dxa"/>
            <w:shd w:val="clear" w:color="auto" w:fill="FFFFFF" w:themeFill="background1"/>
          </w:tcPr>
          <w:p w14:paraId="62B01DFB"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hideMark/>
          </w:tcPr>
          <w:p w14:paraId="72DE47ED" w14:textId="27221C9B"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Podać rok produkcji:</w:t>
            </w:r>
          </w:p>
        </w:tc>
      </w:tr>
      <w:tr w:rsidR="005F4367" w:rsidRPr="005F4367" w14:paraId="7EE1966F" w14:textId="77777777" w:rsidTr="005F4367">
        <w:trPr>
          <w:trHeight w:val="1763"/>
        </w:trPr>
        <w:tc>
          <w:tcPr>
            <w:tcW w:w="707" w:type="dxa"/>
            <w:shd w:val="clear" w:color="auto" w:fill="FFFFFF" w:themeFill="background1"/>
            <w:hideMark/>
          </w:tcPr>
          <w:p w14:paraId="712D46B8"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lastRenderedPageBreak/>
              <w:t>2.1.2</w:t>
            </w:r>
          </w:p>
        </w:tc>
        <w:tc>
          <w:tcPr>
            <w:tcW w:w="9784" w:type="dxa"/>
            <w:shd w:val="clear" w:color="auto" w:fill="FFFFFF" w:themeFill="background1"/>
            <w:hideMark/>
          </w:tcPr>
          <w:p w14:paraId="70FEE34C"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Pojazd fabrycznie nowy, z silnikiem o mocy nie mniejszej niż 345 kW</w:t>
            </w:r>
          </w:p>
          <w:p w14:paraId="7D62CE85" w14:textId="2469A01E"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Silnik z zapłonem samoczynnym, spełniającym aktualnie obowiązującą normę emisji spalin umożliwiającą rejestrację pojazdu.</w:t>
            </w:r>
          </w:p>
          <w:p w14:paraId="5299C485" w14:textId="03307692"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Silnik i podwozie z kabiną pochodzące od tego samego producenta.</w:t>
            </w:r>
          </w:p>
          <w:p w14:paraId="7014F410"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W przypadku zastosowania dodatkowych płynów (np. </w:t>
            </w:r>
            <w:proofErr w:type="spellStart"/>
            <w:r w:rsidRPr="00A05026">
              <w:rPr>
                <w:rFonts w:ascii="Times New Roman" w:hAnsi="Times New Roman" w:cs="Times New Roman"/>
                <w:sz w:val="24"/>
                <w:szCs w:val="24"/>
              </w:rPr>
              <w:t>AdBlue</w:t>
            </w:r>
            <w:proofErr w:type="spellEnd"/>
            <w:r w:rsidRPr="00A05026">
              <w:rPr>
                <w:rFonts w:ascii="Times New Roman" w:hAnsi="Times New Roman" w:cs="Times New Roman"/>
                <w:sz w:val="24"/>
                <w:szCs w:val="24"/>
              </w:rPr>
              <w:t>) w celu osiągnięcia normy emisji, nie może następować redukcja momentu obrotowego w przypadku braku tego płynu.</w:t>
            </w:r>
          </w:p>
        </w:tc>
        <w:tc>
          <w:tcPr>
            <w:tcW w:w="1443" w:type="dxa"/>
            <w:shd w:val="clear" w:color="auto" w:fill="FFFFFF" w:themeFill="background1"/>
          </w:tcPr>
          <w:p w14:paraId="1E805A92" w14:textId="3A501CAD" w:rsidR="00BF07BE" w:rsidRPr="005F4367" w:rsidRDefault="005F4367" w:rsidP="005F4367">
            <w:pPr>
              <w:spacing w:line="276" w:lineRule="auto"/>
              <w:rPr>
                <w:rFonts w:ascii="Times New Roman" w:hAnsi="Times New Roman" w:cs="Times New Roman"/>
                <w:sz w:val="24"/>
                <w:szCs w:val="24"/>
              </w:rPr>
            </w:pPr>
            <w:r w:rsidRPr="005F4367">
              <w:rPr>
                <w:rFonts w:ascii="Times New Roman" w:hAnsi="Times New Roman" w:cs="Times New Roman"/>
                <w:sz w:val="24"/>
                <w:szCs w:val="24"/>
              </w:rPr>
              <w:t>345 kW</w:t>
            </w:r>
          </w:p>
        </w:tc>
        <w:tc>
          <w:tcPr>
            <w:tcW w:w="2491" w:type="dxa"/>
            <w:shd w:val="clear" w:color="auto" w:fill="FFFFFF" w:themeFill="background1"/>
          </w:tcPr>
          <w:p w14:paraId="6EE3EA2B" w14:textId="197AFE74" w:rsidR="00BF07BE" w:rsidRPr="00A05026" w:rsidRDefault="00BF07BE" w:rsidP="005F4367">
            <w:pPr>
              <w:spacing w:line="276" w:lineRule="auto"/>
              <w:rPr>
                <w:rFonts w:ascii="Times New Roman" w:hAnsi="Times New Roman" w:cs="Times New Roman"/>
                <w:sz w:val="24"/>
                <w:szCs w:val="24"/>
              </w:rPr>
            </w:pPr>
          </w:p>
          <w:p w14:paraId="389B643D"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Podać, typ i model podwozia:</w:t>
            </w:r>
          </w:p>
          <w:p w14:paraId="3C61524D" w14:textId="77777777" w:rsidR="00BF07BE" w:rsidRPr="00A05026" w:rsidRDefault="00BF07BE" w:rsidP="005F4367">
            <w:pPr>
              <w:spacing w:line="276" w:lineRule="auto"/>
              <w:rPr>
                <w:rFonts w:ascii="Times New Roman" w:hAnsi="Times New Roman" w:cs="Times New Roman"/>
                <w:sz w:val="24"/>
                <w:szCs w:val="24"/>
              </w:rPr>
            </w:pPr>
          </w:p>
          <w:p w14:paraId="7C9F1B27"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 xml:space="preserve">Podać moc silnika: </w:t>
            </w:r>
          </w:p>
        </w:tc>
      </w:tr>
      <w:tr w:rsidR="005F4367" w:rsidRPr="005F4367" w14:paraId="1BD9C4F6" w14:textId="77777777" w:rsidTr="00BF07BE">
        <w:tc>
          <w:tcPr>
            <w:tcW w:w="707" w:type="dxa"/>
            <w:shd w:val="clear" w:color="auto" w:fill="FFFFFF" w:themeFill="background1"/>
            <w:hideMark/>
          </w:tcPr>
          <w:p w14:paraId="2F55167D"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2.2</w:t>
            </w:r>
          </w:p>
        </w:tc>
        <w:tc>
          <w:tcPr>
            <w:tcW w:w="9784" w:type="dxa"/>
            <w:shd w:val="clear" w:color="auto" w:fill="FFFFFF" w:themeFill="background1"/>
            <w:hideMark/>
          </w:tcPr>
          <w:p w14:paraId="6E4C7E1E" w14:textId="645593D0"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Pojazd musi spełniać minimalne</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wymagania dla klasy ciężkiej S (wg PN-EN 1846-1)</w:t>
            </w:r>
          </w:p>
        </w:tc>
        <w:tc>
          <w:tcPr>
            <w:tcW w:w="1443" w:type="dxa"/>
            <w:shd w:val="clear" w:color="auto" w:fill="FFFFFF" w:themeFill="background1"/>
          </w:tcPr>
          <w:p w14:paraId="75485775"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078F3465" w14:textId="3D1F4FE2" w:rsidR="00BF07BE" w:rsidRPr="00A05026" w:rsidRDefault="00BF07BE" w:rsidP="005F4367">
            <w:pPr>
              <w:spacing w:line="276" w:lineRule="auto"/>
              <w:rPr>
                <w:rFonts w:ascii="Times New Roman" w:hAnsi="Times New Roman" w:cs="Times New Roman"/>
                <w:sz w:val="24"/>
                <w:szCs w:val="24"/>
              </w:rPr>
            </w:pPr>
          </w:p>
        </w:tc>
      </w:tr>
      <w:tr w:rsidR="005F4367" w:rsidRPr="005F4367" w14:paraId="1455BDF1" w14:textId="77777777" w:rsidTr="00BF07BE">
        <w:tc>
          <w:tcPr>
            <w:tcW w:w="707" w:type="dxa"/>
            <w:shd w:val="clear" w:color="auto" w:fill="FFFFFF" w:themeFill="background1"/>
            <w:hideMark/>
          </w:tcPr>
          <w:p w14:paraId="0C65C2AC"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2.3</w:t>
            </w:r>
          </w:p>
        </w:tc>
        <w:tc>
          <w:tcPr>
            <w:tcW w:w="9784" w:type="dxa"/>
            <w:shd w:val="clear" w:color="auto" w:fill="FFFFFF" w:themeFill="background1"/>
            <w:hideMark/>
          </w:tcPr>
          <w:p w14:paraId="36EA07E4"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Pojazd musi spełniać minimalne wymagania dla kategorii 2 - uterenowionej (wg PN-EN 1846-1).</w:t>
            </w:r>
          </w:p>
        </w:tc>
        <w:tc>
          <w:tcPr>
            <w:tcW w:w="1443" w:type="dxa"/>
            <w:shd w:val="clear" w:color="auto" w:fill="FFFFFF" w:themeFill="background1"/>
          </w:tcPr>
          <w:p w14:paraId="61EFE5AC"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4B3D93A3" w14:textId="735012D8" w:rsidR="00BF07BE" w:rsidRPr="00A05026" w:rsidRDefault="00BF07BE" w:rsidP="005F4367">
            <w:pPr>
              <w:spacing w:line="276" w:lineRule="auto"/>
              <w:rPr>
                <w:rFonts w:ascii="Times New Roman" w:hAnsi="Times New Roman" w:cs="Times New Roman"/>
                <w:sz w:val="24"/>
                <w:szCs w:val="24"/>
              </w:rPr>
            </w:pPr>
          </w:p>
        </w:tc>
      </w:tr>
      <w:tr w:rsidR="005F4367" w:rsidRPr="005F4367" w14:paraId="4941645B" w14:textId="77777777" w:rsidTr="00BF07BE">
        <w:tc>
          <w:tcPr>
            <w:tcW w:w="707" w:type="dxa"/>
            <w:shd w:val="clear" w:color="auto" w:fill="FFFFFF" w:themeFill="background1"/>
            <w:hideMark/>
          </w:tcPr>
          <w:p w14:paraId="38648557"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2.4</w:t>
            </w:r>
          </w:p>
        </w:tc>
        <w:tc>
          <w:tcPr>
            <w:tcW w:w="9784" w:type="dxa"/>
            <w:shd w:val="clear" w:color="auto" w:fill="FFFFFF" w:themeFill="background1"/>
            <w:hideMark/>
          </w:tcPr>
          <w:p w14:paraId="035C3CB1"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Maksymalna masa rzeczywista (MMR) pojazdu gotowego do akcji ratowniczo-gaśniczej, rozkład tej masy na osie oraz masa przypadająca na każdą z osi nie może przekroczyć maksymalnych wartości określonych przez producenta pojazdu lub podwozia bazowego.</w:t>
            </w:r>
          </w:p>
        </w:tc>
        <w:tc>
          <w:tcPr>
            <w:tcW w:w="1443" w:type="dxa"/>
            <w:shd w:val="clear" w:color="auto" w:fill="FFFFFF" w:themeFill="background1"/>
          </w:tcPr>
          <w:p w14:paraId="134F8C2B"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0490FCDD" w14:textId="4B4AE567" w:rsidR="00BF07BE" w:rsidRPr="00A05026" w:rsidRDefault="00BF07BE" w:rsidP="005F4367">
            <w:pPr>
              <w:spacing w:line="276" w:lineRule="auto"/>
              <w:rPr>
                <w:rFonts w:ascii="Times New Roman" w:hAnsi="Times New Roman" w:cs="Times New Roman"/>
                <w:sz w:val="24"/>
                <w:szCs w:val="24"/>
              </w:rPr>
            </w:pPr>
          </w:p>
        </w:tc>
      </w:tr>
      <w:tr w:rsidR="005F4367" w:rsidRPr="005F4367" w14:paraId="47F87493" w14:textId="77777777" w:rsidTr="00BF07BE">
        <w:tc>
          <w:tcPr>
            <w:tcW w:w="707" w:type="dxa"/>
            <w:shd w:val="clear" w:color="auto" w:fill="FFFFFF" w:themeFill="background1"/>
            <w:hideMark/>
          </w:tcPr>
          <w:p w14:paraId="6CB3C821"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2.5</w:t>
            </w:r>
          </w:p>
        </w:tc>
        <w:tc>
          <w:tcPr>
            <w:tcW w:w="9784" w:type="dxa"/>
            <w:shd w:val="clear" w:color="auto" w:fill="FFFFFF" w:themeFill="background1"/>
          </w:tcPr>
          <w:p w14:paraId="4811885C"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Zamontowane urządzenia sygnalizacyjno-ostrzegawcze świetlne i dźwiękowe pojazdu uprzywilejowanego: </w:t>
            </w:r>
          </w:p>
          <w:p w14:paraId="6498383D" w14:textId="1084E5E9"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1) Na dachu kabiny zamontowana, opływowa, dopasowana do szerokości dachu sygnalizacyjna świetlna wykonana w obudowie z poliwęglanu. Sygnalizacja świetlna pojazdu uprzywilejowanego wbudowana w nakładkę - nadbudowę dachu wykonaną z kompozytu/tworzywa sztucznego, dopasowaną do szerokości dachu, zapewniającą opływowość kształtu i możliwość ograniczenia zahaczenia np. o gałęzie. Zamontowane symetrycznie, lampy sygnalizacyjne koloru niebieskiego, wykonane w technologii LED z min. 10 modułami LED, po min 6 LED każdy. Pośrodku</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dachu kabiny zamontowana lampa</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z podświetlanym napisem „Straż”.</w:t>
            </w:r>
          </w:p>
          <w:p w14:paraId="3EB26031" w14:textId="77777777" w:rsidR="00BF07BE" w:rsidRPr="00A05026" w:rsidRDefault="00BF07BE" w:rsidP="005F4367">
            <w:pPr>
              <w:spacing w:line="276" w:lineRule="auto"/>
              <w:jc w:val="both"/>
              <w:rPr>
                <w:rFonts w:ascii="Times New Roman" w:hAnsi="Times New Roman" w:cs="Times New Roman"/>
                <w:sz w:val="24"/>
                <w:szCs w:val="24"/>
              </w:rPr>
            </w:pPr>
          </w:p>
          <w:p w14:paraId="5C20FE15" w14:textId="65A14716"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2) 2 lampy sygnalizacyjne niebieskie, wykonane w technologii LED, w obudowie z poliwęglanu, lub zabezpieczone przed uszkodzeniami mechanicznymi wykonanymi z innych materiałów odpornych na uszkodzenia</w:t>
            </w:r>
            <w:r w:rsidR="002F0A93">
              <w:rPr>
                <w:rFonts w:ascii="Times New Roman" w:hAnsi="Times New Roman" w:cs="Times New Roman"/>
                <w:sz w:val="24"/>
                <w:szCs w:val="24"/>
              </w:rPr>
              <w:t>,</w:t>
            </w:r>
            <w:r w:rsidR="0052554F">
              <w:rPr>
                <w:rFonts w:ascii="Times New Roman" w:hAnsi="Times New Roman" w:cs="Times New Roman"/>
                <w:sz w:val="24"/>
                <w:szCs w:val="24"/>
              </w:rPr>
              <w:t xml:space="preserve"> </w:t>
            </w:r>
            <w:r w:rsidRPr="00A05026">
              <w:rPr>
                <w:rFonts w:ascii="Times New Roman" w:hAnsi="Times New Roman" w:cs="Times New Roman"/>
                <w:sz w:val="24"/>
                <w:szCs w:val="24"/>
              </w:rPr>
              <w:t>zamontowane w tylnej górnej</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części zabudowy, na tylnej ścianie wbudowane w obrys pojazdu, z możliwością wyłączenia z kabiny kierowcy w przypadku jazdy w kolumnie. Nie dopuszcza się lamp wystających poza obrys gabarytowy pojazdu.</w:t>
            </w:r>
          </w:p>
          <w:p w14:paraId="78C05400"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 dodatkowe dwie lampy sygnalizacyjne niebieskie, wykonane w technologii LED, zamontowane z przodu pojazdu na wysokości lusterka wstecznego samochodu osobowego.</w:t>
            </w:r>
          </w:p>
          <w:p w14:paraId="0563852E" w14:textId="4186C41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4) urządzenie dźwiękowe (min. 5 modulowanych tonów zmienianych poprzez manipulator oraz klakson pojazdu) wyposażone w funkcję megafonu. Wzmacniacz o mocy min. 200 W (lub 2x100W) wraz z głośnikiem o mocy min. 200 W (lub 2x100W). Miejsce zamocowania sterownika i mikrofonu w kabinie zapewniające łatwy dostęp dla kierowcy oraz dowódcy.</w:t>
            </w:r>
            <w:r w:rsidR="004102A8" w:rsidRPr="005F4367">
              <w:rPr>
                <w:rFonts w:ascii="Times New Roman" w:hAnsi="Times New Roman" w:cs="Times New Roman"/>
                <w:sz w:val="24"/>
                <w:szCs w:val="24"/>
              </w:rPr>
              <w:t xml:space="preserve"> </w:t>
            </w:r>
          </w:p>
          <w:p w14:paraId="55F8EEE1" w14:textId="4203892C"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5)</w:t>
            </w:r>
            <w:r w:rsidR="005465E5">
              <w:rPr>
                <w:rFonts w:ascii="Times New Roman" w:hAnsi="Times New Roman" w:cs="Times New Roman"/>
                <w:sz w:val="24"/>
                <w:szCs w:val="24"/>
              </w:rPr>
              <w:t xml:space="preserve"> </w:t>
            </w:r>
            <w:r w:rsidRPr="00A05026">
              <w:rPr>
                <w:rFonts w:ascii="Times New Roman" w:hAnsi="Times New Roman" w:cs="Times New Roman"/>
                <w:sz w:val="24"/>
                <w:szCs w:val="24"/>
              </w:rPr>
              <w:t>w zasięgu kierowcy, zamontowany</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niezależny włącznik (przycisk-trzyfunkcyjny),</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do bezpośredniego, szybkiego</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uruchomienia sygnałów pojazdu uprzywilejowanego, świetlnych</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i dźwiękowych, bez konieczności wykonywania innych dodatkowych operacji.</w:t>
            </w:r>
          </w:p>
          <w:p w14:paraId="49F11E48" w14:textId="7DA2FAAA"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6) </w:t>
            </w:r>
            <w:r w:rsidR="005465E5">
              <w:rPr>
                <w:rFonts w:ascii="Times New Roman" w:hAnsi="Times New Roman" w:cs="Times New Roman"/>
                <w:sz w:val="24"/>
                <w:szCs w:val="24"/>
              </w:rPr>
              <w:t>n</w:t>
            </w:r>
            <w:r w:rsidRPr="00A05026">
              <w:rPr>
                <w:rFonts w:ascii="Times New Roman" w:hAnsi="Times New Roman" w:cs="Times New Roman"/>
                <w:sz w:val="24"/>
                <w:szCs w:val="24"/>
              </w:rPr>
              <w:t>a tylnej ścianie zabudowy umieszczona „fala świetlna” typu LED-podstawowe, załączenie fali z przedziału autopompy -minimum 3 funkcje. Wymagane dodatkowe załączenie fali także z kabiny, na min. 1 pozycję.</w:t>
            </w:r>
          </w:p>
          <w:p w14:paraId="42238340" w14:textId="29B5C49E"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7) </w:t>
            </w:r>
            <w:r w:rsidR="005465E5">
              <w:rPr>
                <w:rFonts w:ascii="Times New Roman" w:hAnsi="Times New Roman" w:cs="Times New Roman"/>
                <w:sz w:val="24"/>
                <w:szCs w:val="24"/>
              </w:rPr>
              <w:t>n</w:t>
            </w:r>
            <w:r w:rsidRPr="00A05026">
              <w:rPr>
                <w:rFonts w:ascii="Times New Roman" w:hAnsi="Times New Roman" w:cs="Times New Roman"/>
                <w:sz w:val="24"/>
                <w:szCs w:val="24"/>
              </w:rPr>
              <w:t>iezależny sygnał pneumatyczny, włączany</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dwoma włącznikami dostępnymi z miejsca</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dowódcy i z miejsca</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kierowcy</w:t>
            </w:r>
          </w:p>
          <w:p w14:paraId="6D06F354" w14:textId="1CD1E3F2" w:rsidR="00BF07BE" w:rsidRPr="00A05026" w:rsidRDefault="00BF07BE" w:rsidP="005465E5">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8) w zasięgu dowódcy/kierowcy -dodatkowy włącznik, umożliwiający przeprowadzenie retransmisji radiowej</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z telefonu na system rozgłoszeniowy</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samochodu, umożliwiający podawanie dodatkowych komunikatów na zewnątrz</w:t>
            </w:r>
            <w:r w:rsidR="005465E5">
              <w:rPr>
                <w:rFonts w:ascii="Times New Roman" w:hAnsi="Times New Roman" w:cs="Times New Roman"/>
                <w:sz w:val="24"/>
                <w:szCs w:val="24"/>
              </w:rPr>
              <w:t xml:space="preserve"> </w:t>
            </w:r>
            <w:r w:rsidRPr="00A05026">
              <w:rPr>
                <w:rFonts w:ascii="Times New Roman" w:hAnsi="Times New Roman" w:cs="Times New Roman"/>
                <w:sz w:val="24"/>
                <w:szCs w:val="24"/>
              </w:rPr>
              <w:t>samochodu</w:t>
            </w:r>
            <w:r w:rsidR="002F0A93">
              <w:rPr>
                <w:rFonts w:ascii="Times New Roman" w:hAnsi="Times New Roman" w:cs="Times New Roman"/>
                <w:sz w:val="24"/>
                <w:szCs w:val="24"/>
              </w:rPr>
              <w:t>,</w:t>
            </w:r>
            <w:r w:rsidRPr="00A05026">
              <w:rPr>
                <w:rFonts w:ascii="Times New Roman" w:hAnsi="Times New Roman" w:cs="Times New Roman"/>
                <w:sz w:val="24"/>
                <w:szCs w:val="24"/>
              </w:rPr>
              <w:t xml:space="preserve"> poprzez Bluetooth, na generator sygnałów i na głośniki zewnętrzne pojazdu.</w:t>
            </w:r>
          </w:p>
        </w:tc>
        <w:tc>
          <w:tcPr>
            <w:tcW w:w="1443" w:type="dxa"/>
            <w:shd w:val="clear" w:color="auto" w:fill="FFFFFF" w:themeFill="background1"/>
          </w:tcPr>
          <w:p w14:paraId="21792091"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3EB1D9AC" w14:textId="6DC108BD" w:rsidR="00BF07BE" w:rsidRPr="00A05026" w:rsidRDefault="00BF07BE" w:rsidP="005F4367">
            <w:pPr>
              <w:spacing w:line="276" w:lineRule="auto"/>
              <w:rPr>
                <w:rFonts w:ascii="Times New Roman" w:hAnsi="Times New Roman" w:cs="Times New Roman"/>
                <w:sz w:val="24"/>
                <w:szCs w:val="24"/>
              </w:rPr>
            </w:pPr>
          </w:p>
        </w:tc>
      </w:tr>
      <w:tr w:rsidR="005F4367" w:rsidRPr="005F4367" w14:paraId="32F812C5" w14:textId="77777777" w:rsidTr="00BF07BE">
        <w:trPr>
          <w:trHeight w:val="117"/>
        </w:trPr>
        <w:tc>
          <w:tcPr>
            <w:tcW w:w="707" w:type="dxa"/>
            <w:vMerge w:val="restart"/>
            <w:shd w:val="clear" w:color="auto" w:fill="FFFFFF" w:themeFill="background1"/>
            <w:hideMark/>
          </w:tcPr>
          <w:p w14:paraId="219D041F"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2.6</w:t>
            </w:r>
          </w:p>
        </w:tc>
        <w:tc>
          <w:tcPr>
            <w:tcW w:w="9784" w:type="dxa"/>
            <w:shd w:val="clear" w:color="auto" w:fill="FFFFFF" w:themeFill="background1"/>
            <w:hideMark/>
          </w:tcPr>
          <w:p w14:paraId="1FB3CF23"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Podwozie pojazdu musi spełniać min następujące warunki:</w:t>
            </w:r>
          </w:p>
        </w:tc>
        <w:tc>
          <w:tcPr>
            <w:tcW w:w="1443" w:type="dxa"/>
            <w:shd w:val="clear" w:color="auto" w:fill="FFFFFF" w:themeFill="background1"/>
          </w:tcPr>
          <w:p w14:paraId="27D0BDC6"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501E3C31" w14:textId="3EE30F5A" w:rsidR="00BF07BE" w:rsidRPr="00A05026" w:rsidRDefault="00BF07BE" w:rsidP="005F4367">
            <w:pPr>
              <w:spacing w:line="276" w:lineRule="auto"/>
              <w:rPr>
                <w:rFonts w:ascii="Times New Roman" w:hAnsi="Times New Roman" w:cs="Times New Roman"/>
                <w:sz w:val="24"/>
                <w:szCs w:val="24"/>
              </w:rPr>
            </w:pPr>
          </w:p>
        </w:tc>
      </w:tr>
      <w:tr w:rsidR="005F4367" w:rsidRPr="005F4367" w14:paraId="53EBE1C7" w14:textId="77777777" w:rsidTr="00BF07BE">
        <w:trPr>
          <w:trHeight w:val="115"/>
        </w:trPr>
        <w:tc>
          <w:tcPr>
            <w:tcW w:w="707" w:type="dxa"/>
            <w:vMerge/>
            <w:shd w:val="clear" w:color="auto" w:fill="FFFFFF" w:themeFill="background1"/>
            <w:vAlign w:val="center"/>
            <w:hideMark/>
          </w:tcPr>
          <w:p w14:paraId="71F4E9C7" w14:textId="77777777" w:rsidR="00BF07BE" w:rsidRPr="00A05026" w:rsidRDefault="00BF07BE" w:rsidP="005F4367">
            <w:pPr>
              <w:spacing w:line="276" w:lineRule="auto"/>
              <w:rPr>
                <w:rFonts w:ascii="Times New Roman" w:hAnsi="Times New Roman" w:cs="Times New Roman"/>
                <w:sz w:val="24"/>
                <w:szCs w:val="24"/>
              </w:rPr>
            </w:pPr>
          </w:p>
        </w:tc>
        <w:tc>
          <w:tcPr>
            <w:tcW w:w="9784" w:type="dxa"/>
            <w:shd w:val="clear" w:color="auto" w:fill="FFFFFF" w:themeFill="background1"/>
            <w:hideMark/>
          </w:tcPr>
          <w:p w14:paraId="5BB96BCE"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układ jezdny 4x4</w:t>
            </w:r>
          </w:p>
          <w:p w14:paraId="7369A90E"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wyposażony w blokady sterowane z kabiny:</w:t>
            </w:r>
          </w:p>
          <w:p w14:paraId="37877B84"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-blokady mechanizmu różnicowych osi napędowych</w:t>
            </w:r>
          </w:p>
          <w:p w14:paraId="639A537D"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Pojazd wyposażony w automatyczną skrzynię biegów. </w:t>
            </w:r>
          </w:p>
          <w:p w14:paraId="3281C8C3" w14:textId="55984ACE"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Koła wyposażone w ogumienie uniwersalne wielosezonowe typu M+S z kołami podwójnymi na osi tylnej</w:t>
            </w:r>
            <w:r w:rsidR="005F4367" w:rsidRPr="005F4367">
              <w:rPr>
                <w:rFonts w:ascii="Times New Roman" w:hAnsi="Times New Roman" w:cs="Times New Roman"/>
                <w:sz w:val="24"/>
                <w:szCs w:val="24"/>
              </w:rPr>
              <w:t>:</w:t>
            </w:r>
          </w:p>
          <w:p w14:paraId="37FFBF53" w14:textId="5C6986BF" w:rsidR="00BF07BE" w:rsidRPr="00A05026" w:rsidRDefault="005F4367" w:rsidP="005F4367">
            <w:pPr>
              <w:spacing w:line="276" w:lineRule="auto"/>
              <w:jc w:val="both"/>
              <w:rPr>
                <w:rFonts w:ascii="Times New Roman" w:hAnsi="Times New Roman" w:cs="Times New Roman"/>
                <w:sz w:val="24"/>
                <w:szCs w:val="24"/>
              </w:rPr>
            </w:pPr>
            <w:r w:rsidRPr="005F4367">
              <w:rPr>
                <w:rFonts w:ascii="Times New Roman" w:hAnsi="Times New Roman" w:cs="Times New Roman"/>
                <w:sz w:val="24"/>
                <w:szCs w:val="24"/>
              </w:rPr>
              <w:t xml:space="preserve"> -</w:t>
            </w:r>
            <w:r w:rsidR="00BF07BE" w:rsidRPr="00A05026">
              <w:rPr>
                <w:rFonts w:ascii="Times New Roman" w:hAnsi="Times New Roman" w:cs="Times New Roman"/>
                <w:sz w:val="24"/>
                <w:szCs w:val="24"/>
              </w:rPr>
              <w:t xml:space="preserve">obręcze kół min 22,5” </w:t>
            </w:r>
          </w:p>
          <w:p w14:paraId="695BAEDD"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zawieszenie osi przedniej i tylnej mechaniczne:</w:t>
            </w:r>
          </w:p>
          <w:p w14:paraId="7D503AB5"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resory paraboliczne, amortyzatory teleskopowe, stabilizatory przechyłów</w:t>
            </w:r>
          </w:p>
        </w:tc>
        <w:tc>
          <w:tcPr>
            <w:tcW w:w="1443" w:type="dxa"/>
            <w:shd w:val="clear" w:color="auto" w:fill="FFFFFF" w:themeFill="background1"/>
          </w:tcPr>
          <w:p w14:paraId="2694FD9C"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09E93D93" w14:textId="0E0D12C0" w:rsidR="00BF07BE" w:rsidRPr="00A05026" w:rsidRDefault="00BF07BE" w:rsidP="005F4367">
            <w:pPr>
              <w:spacing w:line="276" w:lineRule="auto"/>
              <w:rPr>
                <w:rFonts w:ascii="Times New Roman" w:hAnsi="Times New Roman" w:cs="Times New Roman"/>
                <w:sz w:val="24"/>
                <w:szCs w:val="24"/>
              </w:rPr>
            </w:pPr>
          </w:p>
        </w:tc>
      </w:tr>
      <w:tr w:rsidR="005F4367" w:rsidRPr="005F4367" w14:paraId="57A1520E" w14:textId="77777777" w:rsidTr="00BF07BE">
        <w:trPr>
          <w:trHeight w:val="115"/>
        </w:trPr>
        <w:tc>
          <w:tcPr>
            <w:tcW w:w="707" w:type="dxa"/>
            <w:vMerge/>
            <w:shd w:val="clear" w:color="auto" w:fill="FFFFFF" w:themeFill="background1"/>
            <w:vAlign w:val="center"/>
            <w:hideMark/>
          </w:tcPr>
          <w:p w14:paraId="1B418409" w14:textId="77777777" w:rsidR="00BF07BE" w:rsidRPr="00A05026" w:rsidRDefault="00BF07BE" w:rsidP="005F4367">
            <w:pPr>
              <w:spacing w:line="276" w:lineRule="auto"/>
              <w:rPr>
                <w:rFonts w:ascii="Times New Roman" w:hAnsi="Times New Roman" w:cs="Times New Roman"/>
                <w:sz w:val="24"/>
                <w:szCs w:val="24"/>
              </w:rPr>
            </w:pPr>
          </w:p>
        </w:tc>
        <w:tc>
          <w:tcPr>
            <w:tcW w:w="9784" w:type="dxa"/>
            <w:shd w:val="clear" w:color="auto" w:fill="FFFFFF" w:themeFill="background1"/>
            <w:hideMark/>
          </w:tcPr>
          <w:p w14:paraId="3B730099" w14:textId="37CE6C01"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Samochód wyposażony w silnik o zapłonie samoczynnym</w:t>
            </w:r>
            <w:r w:rsidR="002F0A93">
              <w:rPr>
                <w:rFonts w:ascii="Times New Roman" w:hAnsi="Times New Roman" w:cs="Times New Roman"/>
                <w:sz w:val="24"/>
                <w:szCs w:val="24"/>
              </w:rPr>
              <w:t>,</w:t>
            </w:r>
            <w:r w:rsidRPr="00A05026">
              <w:rPr>
                <w:rFonts w:ascii="Times New Roman" w:hAnsi="Times New Roman" w:cs="Times New Roman"/>
                <w:sz w:val="24"/>
                <w:szCs w:val="24"/>
              </w:rPr>
              <w:t xml:space="preserve"> posiadający aktualne normy ochrony środowiska (czystości spalin)</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spełniający</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normę emisji spalin-min. Euro 6</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Zbiornik paliwa min. </w:t>
            </w:r>
            <w:r w:rsidRPr="00A05026">
              <w:rPr>
                <w:rFonts w:ascii="Times New Roman" w:hAnsi="Times New Roman" w:cs="Times New Roman"/>
                <w:sz w:val="24"/>
                <w:szCs w:val="24"/>
              </w:rPr>
              <w:lastRenderedPageBreak/>
              <w:t>200 l</w:t>
            </w:r>
            <w:r w:rsidR="005F4367" w:rsidRPr="005F4367">
              <w:rPr>
                <w:rFonts w:ascii="Times New Roman" w:hAnsi="Times New Roman" w:cs="Times New Roman"/>
                <w:sz w:val="24"/>
                <w:szCs w:val="24"/>
              </w:rPr>
              <w:t>.</w:t>
            </w:r>
          </w:p>
        </w:tc>
        <w:tc>
          <w:tcPr>
            <w:tcW w:w="1443" w:type="dxa"/>
            <w:shd w:val="clear" w:color="auto" w:fill="FFFFFF" w:themeFill="background1"/>
          </w:tcPr>
          <w:p w14:paraId="5FDAE19D"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45EAB151" w14:textId="3CD20371" w:rsidR="00BF07BE" w:rsidRPr="00A05026" w:rsidRDefault="00BF07BE" w:rsidP="005F4367">
            <w:pPr>
              <w:spacing w:line="276" w:lineRule="auto"/>
              <w:rPr>
                <w:rFonts w:ascii="Times New Roman" w:hAnsi="Times New Roman" w:cs="Times New Roman"/>
                <w:sz w:val="24"/>
                <w:szCs w:val="24"/>
              </w:rPr>
            </w:pPr>
          </w:p>
        </w:tc>
      </w:tr>
      <w:tr w:rsidR="005F4367" w:rsidRPr="005F4367" w14:paraId="0BBACA98" w14:textId="77777777" w:rsidTr="00BF07BE">
        <w:trPr>
          <w:trHeight w:val="231"/>
        </w:trPr>
        <w:tc>
          <w:tcPr>
            <w:tcW w:w="707" w:type="dxa"/>
            <w:vMerge/>
            <w:shd w:val="clear" w:color="auto" w:fill="FFFFFF" w:themeFill="background1"/>
            <w:vAlign w:val="center"/>
            <w:hideMark/>
          </w:tcPr>
          <w:p w14:paraId="62D5D6EC" w14:textId="77777777" w:rsidR="00BF07BE" w:rsidRPr="00A05026" w:rsidRDefault="00BF07BE" w:rsidP="005F4367">
            <w:pPr>
              <w:spacing w:line="276" w:lineRule="auto"/>
              <w:rPr>
                <w:rFonts w:ascii="Times New Roman" w:hAnsi="Times New Roman" w:cs="Times New Roman"/>
                <w:sz w:val="24"/>
                <w:szCs w:val="24"/>
              </w:rPr>
            </w:pPr>
          </w:p>
        </w:tc>
        <w:tc>
          <w:tcPr>
            <w:tcW w:w="9784" w:type="dxa"/>
            <w:shd w:val="clear" w:color="auto" w:fill="FFFFFF" w:themeFill="background1"/>
            <w:hideMark/>
          </w:tcPr>
          <w:p w14:paraId="40A314E5" w14:textId="3EBDF594"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-pełnowymiarowe koło zapasowe</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na wyposażeniu pojazdu. Dopuszcza się brak stałego mocowania</w:t>
            </w:r>
          </w:p>
        </w:tc>
        <w:tc>
          <w:tcPr>
            <w:tcW w:w="1443" w:type="dxa"/>
            <w:shd w:val="clear" w:color="auto" w:fill="FFFFFF" w:themeFill="background1"/>
          </w:tcPr>
          <w:p w14:paraId="17692E61"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4B656404" w14:textId="6B0E1C86" w:rsidR="00BF07BE" w:rsidRPr="00A05026" w:rsidRDefault="00BF07BE" w:rsidP="005F4367">
            <w:pPr>
              <w:spacing w:line="276" w:lineRule="auto"/>
              <w:rPr>
                <w:rFonts w:ascii="Times New Roman" w:hAnsi="Times New Roman" w:cs="Times New Roman"/>
                <w:sz w:val="24"/>
                <w:szCs w:val="24"/>
              </w:rPr>
            </w:pPr>
          </w:p>
        </w:tc>
      </w:tr>
      <w:tr w:rsidR="005F4367" w:rsidRPr="005F4367" w14:paraId="1485342B" w14:textId="77777777" w:rsidTr="00BF07BE">
        <w:trPr>
          <w:trHeight w:val="231"/>
        </w:trPr>
        <w:tc>
          <w:tcPr>
            <w:tcW w:w="707" w:type="dxa"/>
            <w:vMerge/>
            <w:shd w:val="clear" w:color="auto" w:fill="FFFFFF" w:themeFill="background1"/>
            <w:vAlign w:val="center"/>
            <w:hideMark/>
          </w:tcPr>
          <w:p w14:paraId="17FAD43B" w14:textId="77777777" w:rsidR="00BF07BE" w:rsidRPr="00A05026" w:rsidRDefault="00BF07BE" w:rsidP="005F4367">
            <w:pPr>
              <w:spacing w:line="276" w:lineRule="auto"/>
              <w:rPr>
                <w:rFonts w:ascii="Times New Roman" w:hAnsi="Times New Roman" w:cs="Times New Roman"/>
                <w:sz w:val="24"/>
                <w:szCs w:val="24"/>
              </w:rPr>
            </w:pPr>
          </w:p>
        </w:tc>
        <w:tc>
          <w:tcPr>
            <w:tcW w:w="9784" w:type="dxa"/>
            <w:shd w:val="clear" w:color="auto" w:fill="FFFFFF" w:themeFill="background1"/>
            <w:hideMark/>
          </w:tcPr>
          <w:p w14:paraId="0CAC98F4" w14:textId="03A0ACA1"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układ hamulcowy bębnowy wyposażony w system zapobiegania poślizgowi kół podczas hamowania ABS</w:t>
            </w:r>
            <w:r w:rsidR="004102A8" w:rsidRPr="005F4367">
              <w:rPr>
                <w:rFonts w:ascii="Times New Roman" w:hAnsi="Times New Roman" w:cs="Times New Roman"/>
                <w:sz w:val="24"/>
                <w:szCs w:val="24"/>
              </w:rPr>
              <w:t xml:space="preserve"> </w:t>
            </w:r>
          </w:p>
        </w:tc>
        <w:tc>
          <w:tcPr>
            <w:tcW w:w="1443" w:type="dxa"/>
            <w:shd w:val="clear" w:color="auto" w:fill="FFFFFF" w:themeFill="background1"/>
          </w:tcPr>
          <w:p w14:paraId="590D2D53"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547480FC" w14:textId="3924EFB8" w:rsidR="00BF07BE" w:rsidRPr="00A05026" w:rsidRDefault="00BF07BE" w:rsidP="005F4367">
            <w:pPr>
              <w:spacing w:line="276" w:lineRule="auto"/>
              <w:rPr>
                <w:rFonts w:ascii="Times New Roman" w:hAnsi="Times New Roman" w:cs="Times New Roman"/>
                <w:sz w:val="24"/>
                <w:szCs w:val="24"/>
              </w:rPr>
            </w:pPr>
          </w:p>
        </w:tc>
      </w:tr>
      <w:tr w:rsidR="005F4367" w:rsidRPr="005F4367" w14:paraId="4F7FD451" w14:textId="77777777" w:rsidTr="00BF07BE">
        <w:trPr>
          <w:trHeight w:val="115"/>
        </w:trPr>
        <w:tc>
          <w:tcPr>
            <w:tcW w:w="707" w:type="dxa"/>
            <w:shd w:val="clear" w:color="auto" w:fill="FFFFFF" w:themeFill="background1"/>
            <w:hideMark/>
          </w:tcPr>
          <w:p w14:paraId="552F0952"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2.7</w:t>
            </w:r>
          </w:p>
        </w:tc>
        <w:tc>
          <w:tcPr>
            <w:tcW w:w="9784" w:type="dxa"/>
            <w:shd w:val="clear" w:color="auto" w:fill="FFFFFF" w:themeFill="background1"/>
            <w:hideMark/>
          </w:tcPr>
          <w:p w14:paraId="0885755F" w14:textId="24972B5A"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Pojazd w wyposażony urządzenie ochronne, zabezpieczające przed wjechaniem pod niego innego </w:t>
            </w:r>
            <w:proofErr w:type="spellStart"/>
            <w:r w:rsidRPr="00A05026">
              <w:rPr>
                <w:rFonts w:ascii="Times New Roman" w:hAnsi="Times New Roman" w:cs="Times New Roman"/>
                <w:sz w:val="24"/>
                <w:szCs w:val="24"/>
              </w:rPr>
              <w:t>pojazdu</w:t>
            </w:r>
            <w:r w:rsidR="002F0A93">
              <w:rPr>
                <w:rFonts w:ascii="Times New Roman" w:hAnsi="Times New Roman" w:cs="Times New Roman"/>
                <w:sz w:val="24"/>
                <w:szCs w:val="24"/>
              </w:rPr>
              <w:t>,</w:t>
            </w:r>
            <w:r w:rsidRPr="00A05026">
              <w:rPr>
                <w:rFonts w:ascii="Times New Roman" w:hAnsi="Times New Roman" w:cs="Times New Roman"/>
                <w:sz w:val="24"/>
                <w:szCs w:val="24"/>
              </w:rPr>
              <w:t>w</w:t>
            </w:r>
            <w:proofErr w:type="spellEnd"/>
            <w:r w:rsidRPr="00A05026">
              <w:rPr>
                <w:rFonts w:ascii="Times New Roman" w:hAnsi="Times New Roman" w:cs="Times New Roman"/>
                <w:sz w:val="24"/>
                <w:szCs w:val="24"/>
              </w:rPr>
              <w:t xml:space="preserve"> postaci tylnego zderzaka o przekroju kwadratowym.</w:t>
            </w:r>
          </w:p>
          <w:p w14:paraId="02F4642E"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 Na zderzaku w części środkowej zamontowany podest o wymiarach ok. 900x280 mm. Tylny zderzak podnoszony mechanicznie, w czasie jazdy w terenie </w:t>
            </w:r>
          </w:p>
          <w:p w14:paraId="74B3E1B2"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i zabezpieczony przed opadnięciem w górnym położeniu.</w:t>
            </w:r>
          </w:p>
          <w:p w14:paraId="33E65138"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Pojazd wyposażony w kamerę cofania.</w:t>
            </w:r>
          </w:p>
        </w:tc>
        <w:tc>
          <w:tcPr>
            <w:tcW w:w="1443" w:type="dxa"/>
            <w:shd w:val="clear" w:color="auto" w:fill="FFFFFF" w:themeFill="background1"/>
          </w:tcPr>
          <w:p w14:paraId="6E6D6910"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25C69CF3" w14:textId="6990ADEE" w:rsidR="00BF07BE" w:rsidRPr="00A05026" w:rsidRDefault="00BF07BE" w:rsidP="005F4367">
            <w:pPr>
              <w:spacing w:line="276" w:lineRule="auto"/>
              <w:rPr>
                <w:rFonts w:ascii="Times New Roman" w:hAnsi="Times New Roman" w:cs="Times New Roman"/>
                <w:sz w:val="24"/>
                <w:szCs w:val="24"/>
              </w:rPr>
            </w:pPr>
          </w:p>
        </w:tc>
      </w:tr>
      <w:tr w:rsidR="005F4367" w:rsidRPr="005F4367" w14:paraId="71BC1999" w14:textId="77777777" w:rsidTr="00BF07BE">
        <w:tc>
          <w:tcPr>
            <w:tcW w:w="707" w:type="dxa"/>
            <w:shd w:val="clear" w:color="auto" w:fill="FFFFFF" w:themeFill="background1"/>
            <w:hideMark/>
          </w:tcPr>
          <w:p w14:paraId="7601108C"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2.8</w:t>
            </w:r>
          </w:p>
        </w:tc>
        <w:tc>
          <w:tcPr>
            <w:tcW w:w="9784" w:type="dxa"/>
            <w:shd w:val="clear" w:color="auto" w:fill="FFFFFF" w:themeFill="background1"/>
          </w:tcPr>
          <w:p w14:paraId="21E4C4FF"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Kabina czterodrzwiowa, jednomodułowa, 6-osobowa z układem siedzeń 1+1+4, usytuowanych przodem do kierunku jazdy. Zawieszona na co najmniej 4 poduszkach pneumatycznych oraz 2 amortyzatorach mechanicznych. </w:t>
            </w:r>
          </w:p>
          <w:p w14:paraId="6066211C" w14:textId="3ABCCBC4"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Wszystkie miejsca wyposażone w</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bezwładnościowe pasy bezpieczeństwa. Kabina podnoszona elektro-hydraulicznie. Osłona przeciwsłoneczna zewnętrzna.</w:t>
            </w:r>
          </w:p>
          <w:p w14:paraId="49110B09" w14:textId="463CC212"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Siedzenia pokryte materiałem</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łatwo zmywalnym</w:t>
            </w:r>
            <w:r w:rsidR="002F0A93">
              <w:rPr>
                <w:rFonts w:ascii="Times New Roman" w:hAnsi="Times New Roman" w:cs="Times New Roman"/>
                <w:sz w:val="24"/>
                <w:szCs w:val="24"/>
              </w:rPr>
              <w:t>,</w:t>
            </w:r>
            <w:r w:rsidRPr="00A05026">
              <w:rPr>
                <w:rFonts w:ascii="Times New Roman" w:hAnsi="Times New Roman" w:cs="Times New Roman"/>
                <w:sz w:val="24"/>
                <w:szCs w:val="24"/>
              </w:rPr>
              <w:t xml:space="preserve"> o zwiększonej odporności na</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ścieranie-typu skaj</w:t>
            </w:r>
          </w:p>
          <w:p w14:paraId="2DE12645"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Cztery miejsca siedzące dla załogi w tylnym przedziale kabiny, wyposażone w cztery uchwyty uniwersalne do aparatów powietrznych, pasujące do butli kompozytowych i stalowych (uchwyty z możliwością zakładania aparatów w </w:t>
            </w:r>
          </w:p>
          <w:p w14:paraId="31860247"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pozycji siedzącej). Wysokość od podłogi do dachu kabiny nie powinna być mniejsza niż 1600 mm. Sposób mocowania winien zapewnić możliwość założenia aparatu bez konieczności wcześniejszego jego wypinania. </w:t>
            </w:r>
          </w:p>
          <w:p w14:paraId="7D123621" w14:textId="7F57934F"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Kabina wyposażona: w centralny zamek</w:t>
            </w:r>
            <w:r w:rsidR="002F0A93">
              <w:rPr>
                <w:rFonts w:ascii="Times New Roman" w:hAnsi="Times New Roman" w:cs="Times New Roman"/>
                <w:sz w:val="24"/>
                <w:szCs w:val="24"/>
              </w:rPr>
              <w:t>,</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w klimatyzację automatyczną, </w:t>
            </w:r>
          </w:p>
          <w:p w14:paraId="3EB3961C" w14:textId="5968C2CB"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Niezależne ogrzewanie kabiny działające niezależnie od</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pracy silnika. </w:t>
            </w:r>
          </w:p>
          <w:p w14:paraId="0A928F69"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Dodatkowo wymaga się</w:t>
            </w:r>
          </w:p>
          <w:p w14:paraId="33945D74"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elektrycznie sterowane szyby po stronie kierowcy i dowódcy i w części załogowej</w:t>
            </w:r>
          </w:p>
          <w:p w14:paraId="5DD1E85B" w14:textId="31DB096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elektrycznie sterowane lusterka główne</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po stronie kierowcy i dowódcy</w:t>
            </w:r>
          </w:p>
          <w:p w14:paraId="58CBD442"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schowki pod siedzeniami w tylnej części kabiny</w:t>
            </w:r>
          </w:p>
          <w:p w14:paraId="1E9AC2B8"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 wywietrznik dachowy</w:t>
            </w:r>
          </w:p>
          <w:p w14:paraId="322CBF0C"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 fotel dla kierowcy z pneumatyczną regulacją wysokości, oraz ciężaru ciała </w:t>
            </w:r>
          </w:p>
          <w:p w14:paraId="79A9FDA8"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fotel dla dowódcy z pneumatyczną regulacją wysokości, oraz ciężaru ciała</w:t>
            </w:r>
          </w:p>
          <w:p w14:paraId="09750F1E" w14:textId="48690165"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 kabinie pomiędzy siedzeniem dowódcy i kierowcy, zamontowany podest do radio</w:t>
            </w:r>
            <w:r w:rsidR="001058C4">
              <w:rPr>
                <w:rFonts w:ascii="Times New Roman" w:hAnsi="Times New Roman" w:cs="Times New Roman"/>
                <w:sz w:val="24"/>
                <w:szCs w:val="24"/>
              </w:rPr>
              <w:t>telefonów</w:t>
            </w:r>
            <w:r w:rsidRPr="00A05026">
              <w:rPr>
                <w:rFonts w:ascii="Times New Roman" w:hAnsi="Times New Roman" w:cs="Times New Roman"/>
                <w:sz w:val="24"/>
                <w:szCs w:val="24"/>
              </w:rPr>
              <w:t xml:space="preserve"> przenośnych i latarek, z wyłącznikiem i zabezpieczeniem załączania, z dwoma gniazdami do zapalniczek, umożliwiającym podłączenie ładowarek do radiotelefonów</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i latarek.</w:t>
            </w:r>
          </w:p>
          <w:p w14:paraId="6AD1B9C1" w14:textId="64F8CB8D"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 kabinie kierowcy miejsce do przewożenia</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dokumentacji.</w:t>
            </w:r>
          </w:p>
          <w:p w14:paraId="68F7C7A8" w14:textId="3AEBD2D2"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Szafka kabinowa dla załogi,</w:t>
            </w:r>
            <w:r w:rsidR="005465E5">
              <w:rPr>
                <w:rFonts w:ascii="Times New Roman" w:hAnsi="Times New Roman" w:cs="Times New Roman"/>
                <w:sz w:val="24"/>
                <w:szCs w:val="24"/>
              </w:rPr>
              <w:t xml:space="preserve"> </w:t>
            </w:r>
            <w:r w:rsidRPr="00A05026">
              <w:rPr>
                <w:rFonts w:ascii="Times New Roman" w:hAnsi="Times New Roman" w:cs="Times New Roman"/>
                <w:sz w:val="24"/>
                <w:szCs w:val="24"/>
              </w:rPr>
              <w:t>zamontowana pomiędzy przedziałem przednim i tylnym w kabinie zespolonej, wyposażona we wnękę</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z podziałem na min 5części. Szafka musi pomieścić min 4 hełmy strażackie/kamerę termowizyjną itp.</w:t>
            </w:r>
          </w:p>
          <w:p w14:paraId="72779A38" w14:textId="75DA708F"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Na szafce kabinowej montaż 4 latarek z ładowarkami</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i</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4 radiotelefonów z ładowarkami z dwoma gniazdami do zapalniczek (latarki z ładowarkami oraz radiotelefony z ładowarkami dostarcza Zamawiający)</w:t>
            </w:r>
          </w:p>
          <w:p w14:paraId="309F9F41" w14:textId="7E52F23B"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Instalacja elektryczna w kabinie kierowcy wyposażona w</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oświetlenie</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do czytania mapy dla pozycji dowódcy. </w:t>
            </w:r>
          </w:p>
        </w:tc>
        <w:tc>
          <w:tcPr>
            <w:tcW w:w="1443" w:type="dxa"/>
            <w:shd w:val="clear" w:color="auto" w:fill="FFFFFF" w:themeFill="background1"/>
          </w:tcPr>
          <w:p w14:paraId="0636983E"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76AD4EFC" w14:textId="76647056" w:rsidR="00BF07BE" w:rsidRPr="00A05026" w:rsidRDefault="00BF07BE" w:rsidP="005F4367">
            <w:pPr>
              <w:spacing w:line="276" w:lineRule="auto"/>
              <w:rPr>
                <w:rFonts w:ascii="Times New Roman" w:hAnsi="Times New Roman" w:cs="Times New Roman"/>
                <w:sz w:val="24"/>
                <w:szCs w:val="24"/>
              </w:rPr>
            </w:pPr>
          </w:p>
        </w:tc>
      </w:tr>
      <w:tr w:rsidR="00C26372" w:rsidRPr="005F4367" w14:paraId="6F115B9B" w14:textId="77777777" w:rsidTr="00BF07BE">
        <w:tc>
          <w:tcPr>
            <w:tcW w:w="707" w:type="dxa"/>
            <w:shd w:val="clear" w:color="auto" w:fill="FFFFFF" w:themeFill="background1"/>
          </w:tcPr>
          <w:p w14:paraId="3490C4B6" w14:textId="2C5BEF9C" w:rsidR="00C26372" w:rsidRPr="00A05026" w:rsidRDefault="00C26372" w:rsidP="00C26372">
            <w:pPr>
              <w:spacing w:line="276" w:lineRule="auto"/>
              <w:rPr>
                <w:rFonts w:ascii="Times New Roman" w:hAnsi="Times New Roman" w:cs="Times New Roman"/>
                <w:sz w:val="24"/>
                <w:szCs w:val="24"/>
              </w:rPr>
            </w:pPr>
            <w:r>
              <w:rPr>
                <w:rFonts w:ascii="Times New Roman" w:hAnsi="Times New Roman" w:cs="Times New Roman"/>
                <w:sz w:val="24"/>
                <w:szCs w:val="24"/>
              </w:rPr>
              <w:t>2.8.1</w:t>
            </w:r>
          </w:p>
        </w:tc>
        <w:tc>
          <w:tcPr>
            <w:tcW w:w="9784" w:type="dxa"/>
            <w:shd w:val="clear" w:color="auto" w:fill="FFFFFF" w:themeFill="background1"/>
          </w:tcPr>
          <w:p w14:paraId="1496FF8C" w14:textId="1B3C3CC5" w:rsidR="00C26372" w:rsidRPr="00C26372" w:rsidRDefault="00C26372" w:rsidP="00C26372">
            <w:pPr>
              <w:jc w:val="both"/>
              <w:rPr>
                <w:rFonts w:ascii="Times New Roman" w:hAnsi="Times New Roman" w:cs="Times New Roman"/>
                <w:sz w:val="24"/>
                <w:szCs w:val="24"/>
              </w:rPr>
            </w:pPr>
            <w:r w:rsidRPr="00C26372">
              <w:rPr>
                <w:rFonts w:ascii="Times New Roman" w:hAnsi="Times New Roman" w:cs="Times New Roman"/>
                <w:sz w:val="24"/>
                <w:szCs w:val="24"/>
              </w:rPr>
              <w:t xml:space="preserve">W kabinie kierowcy zamontowane radiotelefony noszone - </w:t>
            </w:r>
            <w:r>
              <w:rPr>
                <w:rFonts w:ascii="Times New Roman" w:hAnsi="Times New Roman" w:cs="Times New Roman"/>
                <w:sz w:val="24"/>
                <w:szCs w:val="24"/>
              </w:rPr>
              <w:t>4</w:t>
            </w:r>
            <w:r w:rsidRPr="00C26372">
              <w:rPr>
                <w:rFonts w:ascii="Times New Roman" w:hAnsi="Times New Roman" w:cs="Times New Roman"/>
                <w:sz w:val="24"/>
                <w:szCs w:val="24"/>
              </w:rPr>
              <w:t xml:space="preserve"> </w:t>
            </w:r>
            <w:proofErr w:type="spellStart"/>
            <w:r w:rsidRPr="00C26372">
              <w:rPr>
                <w:rFonts w:ascii="Times New Roman" w:hAnsi="Times New Roman" w:cs="Times New Roman"/>
                <w:sz w:val="24"/>
                <w:szCs w:val="24"/>
              </w:rPr>
              <w:t>kpl</w:t>
            </w:r>
            <w:proofErr w:type="spellEnd"/>
            <w:r w:rsidRPr="00C26372">
              <w:rPr>
                <w:rFonts w:ascii="Times New Roman" w:hAnsi="Times New Roman" w:cs="Times New Roman"/>
                <w:sz w:val="24"/>
                <w:szCs w:val="24"/>
              </w:rPr>
              <w:t xml:space="preserve">. wyposażone w moduł GPS spełniające minimalne wymagania techniczno-funkcjonalne określone w Załączniku 4 „Minimalne wymagania techniczno-funkcjonalne dla radiotelefonów dwusystemowych noszonych” do „Instrukcji w sprawie organizacji łączności radiowej” wprowadzone Rozkazem nr 8 Komendanta Głównego Państwowej Straży Pożarnej z dnia 5 kwietnia 2019 r. </w:t>
            </w:r>
          </w:p>
          <w:p w14:paraId="7FD65B86" w14:textId="77777777" w:rsidR="00C26372" w:rsidRPr="00C26372" w:rsidRDefault="00C26372" w:rsidP="00C26372">
            <w:pPr>
              <w:jc w:val="both"/>
              <w:rPr>
                <w:rFonts w:ascii="Times New Roman" w:hAnsi="Times New Roman" w:cs="Times New Roman"/>
                <w:sz w:val="24"/>
                <w:szCs w:val="24"/>
              </w:rPr>
            </w:pPr>
            <w:r w:rsidRPr="00C26372">
              <w:rPr>
                <w:rFonts w:ascii="Times New Roman" w:hAnsi="Times New Roman" w:cs="Times New Roman"/>
                <w:sz w:val="24"/>
                <w:szCs w:val="24"/>
              </w:rPr>
              <w:t xml:space="preserve">Radiotelefon powinien mieć możliwość maskowania korespondencji w trybie cyfrowym DMR </w:t>
            </w:r>
            <w:proofErr w:type="spellStart"/>
            <w:r w:rsidRPr="00C26372">
              <w:rPr>
                <w:rFonts w:ascii="Times New Roman" w:hAnsi="Times New Roman" w:cs="Times New Roman"/>
                <w:sz w:val="24"/>
                <w:szCs w:val="24"/>
              </w:rPr>
              <w:t>Tier</w:t>
            </w:r>
            <w:proofErr w:type="spellEnd"/>
            <w:r w:rsidRPr="00C26372">
              <w:rPr>
                <w:rFonts w:ascii="Times New Roman" w:hAnsi="Times New Roman" w:cs="Times New Roman"/>
                <w:sz w:val="24"/>
                <w:szCs w:val="24"/>
              </w:rPr>
              <w:t xml:space="preserve"> II, algorytmem ARC4 o długości klucza 40 bitów.</w:t>
            </w:r>
          </w:p>
          <w:p w14:paraId="5D821053" w14:textId="77777777" w:rsidR="00C26372" w:rsidRPr="00C26372" w:rsidRDefault="00C26372" w:rsidP="00C26372">
            <w:pPr>
              <w:jc w:val="both"/>
              <w:rPr>
                <w:rFonts w:ascii="Times New Roman" w:hAnsi="Times New Roman" w:cs="Times New Roman"/>
                <w:sz w:val="24"/>
                <w:szCs w:val="24"/>
              </w:rPr>
            </w:pPr>
            <w:r w:rsidRPr="00C26372">
              <w:rPr>
                <w:rFonts w:ascii="Times New Roman" w:hAnsi="Times New Roman" w:cs="Times New Roman"/>
                <w:sz w:val="24"/>
                <w:szCs w:val="24"/>
              </w:rPr>
              <w:t>Wszystkie radiotelefony noszone wyposażone w mikrofon zewnętrzny z przyciskiem PTT typu gruszka.</w:t>
            </w:r>
          </w:p>
          <w:p w14:paraId="61B928AD" w14:textId="66DEC6DF" w:rsidR="00C26372" w:rsidRPr="00C26372" w:rsidRDefault="00C26372" w:rsidP="00C26372">
            <w:pPr>
              <w:jc w:val="both"/>
              <w:rPr>
                <w:rFonts w:ascii="Times New Roman" w:hAnsi="Times New Roman" w:cs="Times New Roman"/>
                <w:sz w:val="24"/>
                <w:szCs w:val="24"/>
              </w:rPr>
            </w:pPr>
            <w:r w:rsidRPr="00C26372">
              <w:rPr>
                <w:rFonts w:ascii="Times New Roman" w:hAnsi="Times New Roman" w:cs="Times New Roman"/>
                <w:sz w:val="24"/>
                <w:szCs w:val="24"/>
              </w:rPr>
              <w:t xml:space="preserve">Dodatkowo należy zamontować w kabinie kierowcy dedykowaną samochodową ładowarkę </w:t>
            </w:r>
            <w:r>
              <w:rPr>
                <w:rFonts w:ascii="Times New Roman" w:hAnsi="Times New Roman" w:cs="Times New Roman"/>
                <w:sz w:val="24"/>
                <w:szCs w:val="24"/>
              </w:rPr>
              <w:t>4</w:t>
            </w:r>
            <w:r w:rsidRPr="00C26372">
              <w:rPr>
                <w:rFonts w:ascii="Times New Roman" w:hAnsi="Times New Roman" w:cs="Times New Roman"/>
                <w:sz w:val="24"/>
                <w:szCs w:val="24"/>
              </w:rPr>
              <w:t xml:space="preserve"> pozycyjną lub </w:t>
            </w:r>
            <w:r>
              <w:rPr>
                <w:rFonts w:ascii="Times New Roman" w:hAnsi="Times New Roman" w:cs="Times New Roman"/>
                <w:sz w:val="24"/>
                <w:szCs w:val="24"/>
              </w:rPr>
              <w:t>4</w:t>
            </w:r>
            <w:r w:rsidRPr="00C26372">
              <w:rPr>
                <w:rFonts w:ascii="Times New Roman" w:hAnsi="Times New Roman" w:cs="Times New Roman"/>
                <w:sz w:val="24"/>
                <w:szCs w:val="24"/>
              </w:rPr>
              <w:t xml:space="preserve"> ładowarek jednopozycyjnych. Ładowarka zasilana z instalacji elektrycznej pojazdu o napięciu zasilania w zakresie 11–35 V prądu stałego, zapewniająca: sygnalizację cyklu pracy poszczególnych radiotelefonów, ładowanie bez odpinania akumulatora od radiotelefonu. Radiotelefony wyposażone w fabryczne zabezpieczenia radiotelefonu noszonego przed przemieszczaniem. </w:t>
            </w:r>
          </w:p>
          <w:p w14:paraId="175A5D9A" w14:textId="77777777" w:rsidR="00C26372" w:rsidRPr="00C26372" w:rsidRDefault="00C26372" w:rsidP="00C26372">
            <w:pPr>
              <w:jc w:val="both"/>
              <w:rPr>
                <w:rFonts w:ascii="Times New Roman" w:hAnsi="Times New Roman" w:cs="Times New Roman"/>
                <w:sz w:val="24"/>
                <w:szCs w:val="24"/>
              </w:rPr>
            </w:pPr>
            <w:r w:rsidRPr="00C26372">
              <w:rPr>
                <w:rFonts w:ascii="Times New Roman" w:hAnsi="Times New Roman" w:cs="Times New Roman"/>
                <w:sz w:val="24"/>
                <w:szCs w:val="24"/>
              </w:rPr>
              <w:lastRenderedPageBreak/>
              <w:t>Zamawiający wymaga dostarczenia dokumentacji technicznej, eksploatacyjnej i ewidencyjnej zgodnie z „Tabelą 6 dane ewidencyjne urządzeń radiowych”.</w:t>
            </w:r>
          </w:p>
          <w:p w14:paraId="00C58DE1" w14:textId="77777777" w:rsidR="00C26372" w:rsidRPr="00C26372" w:rsidRDefault="00C26372" w:rsidP="00C26372">
            <w:pPr>
              <w:jc w:val="both"/>
              <w:rPr>
                <w:rFonts w:ascii="Times New Roman" w:hAnsi="Times New Roman" w:cs="Times New Roman"/>
                <w:sz w:val="24"/>
                <w:szCs w:val="24"/>
              </w:rPr>
            </w:pPr>
            <w:r w:rsidRPr="00C26372">
              <w:rPr>
                <w:rFonts w:ascii="Times New Roman" w:hAnsi="Times New Roman" w:cs="Times New Roman"/>
                <w:sz w:val="24"/>
                <w:szCs w:val="24"/>
              </w:rPr>
              <w:t>Dodatkowo należy dostarczyć 1 x ładowarkę 6 stanowiskową tzw. szybką, zasilaną z sieci 230V/AC  do ładowania ww. radiotelefonów poza pojazdem.</w:t>
            </w:r>
          </w:p>
          <w:p w14:paraId="30D749B1" w14:textId="35E0954E" w:rsidR="00C26372" w:rsidRPr="00C26372" w:rsidRDefault="00C26372" w:rsidP="00C26372">
            <w:pPr>
              <w:spacing w:line="276" w:lineRule="auto"/>
              <w:jc w:val="both"/>
              <w:rPr>
                <w:rFonts w:ascii="Times New Roman" w:hAnsi="Times New Roman" w:cs="Times New Roman"/>
                <w:sz w:val="24"/>
                <w:szCs w:val="24"/>
              </w:rPr>
            </w:pPr>
            <w:r w:rsidRPr="00C26372">
              <w:rPr>
                <w:rFonts w:ascii="Times New Roman" w:hAnsi="Times New Roman" w:cs="Times New Roman"/>
                <w:sz w:val="24"/>
                <w:szCs w:val="24"/>
                <w:lang w:eastAsia="pl-PL"/>
              </w:rPr>
              <w:t>Do radiotelefonów należy dostarczyć oprogramowanie CPS i okablowanie niezbędne do programowania radiotelefonu kompatybilne z systemem Microsoft Windows 10.</w:t>
            </w:r>
          </w:p>
        </w:tc>
        <w:tc>
          <w:tcPr>
            <w:tcW w:w="1443" w:type="dxa"/>
            <w:shd w:val="clear" w:color="auto" w:fill="FFFFFF" w:themeFill="background1"/>
          </w:tcPr>
          <w:p w14:paraId="4E32E165"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10FDAE38" w14:textId="77777777" w:rsidR="00C26372" w:rsidRPr="00A05026" w:rsidRDefault="00C26372" w:rsidP="00C26372">
            <w:pPr>
              <w:spacing w:line="276" w:lineRule="auto"/>
              <w:rPr>
                <w:rFonts w:ascii="Times New Roman" w:hAnsi="Times New Roman" w:cs="Times New Roman"/>
                <w:sz w:val="24"/>
                <w:szCs w:val="24"/>
              </w:rPr>
            </w:pPr>
          </w:p>
        </w:tc>
      </w:tr>
      <w:tr w:rsidR="00C26372" w:rsidRPr="005F4367" w14:paraId="28D65A7A" w14:textId="77777777" w:rsidTr="00BF07BE">
        <w:tc>
          <w:tcPr>
            <w:tcW w:w="707" w:type="dxa"/>
            <w:shd w:val="clear" w:color="auto" w:fill="FFFFFF" w:themeFill="background1"/>
            <w:hideMark/>
          </w:tcPr>
          <w:p w14:paraId="582EECC1" w14:textId="77777777"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2.9</w:t>
            </w:r>
          </w:p>
        </w:tc>
        <w:tc>
          <w:tcPr>
            <w:tcW w:w="9784" w:type="dxa"/>
            <w:shd w:val="clear" w:color="auto" w:fill="FFFFFF" w:themeFill="background1"/>
            <w:hideMark/>
          </w:tcPr>
          <w:p w14:paraId="1B3D90CA" w14:textId="05A3CA9C"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 kabinie kierowcy zamontowane radio samochodowe</w:t>
            </w:r>
            <w:r>
              <w:rPr>
                <w:rFonts w:ascii="Times New Roman" w:hAnsi="Times New Roman" w:cs="Times New Roman"/>
                <w:sz w:val="24"/>
                <w:szCs w:val="24"/>
              </w:rPr>
              <w:t xml:space="preserve">, </w:t>
            </w:r>
            <w:r w:rsidRPr="00A05026">
              <w:rPr>
                <w:rFonts w:ascii="Times New Roman" w:hAnsi="Times New Roman" w:cs="Times New Roman"/>
                <w:sz w:val="24"/>
                <w:szCs w:val="24"/>
              </w:rPr>
              <w:t>radiotelefon przewoźny</w:t>
            </w:r>
            <w:r>
              <w:rPr>
                <w:rFonts w:ascii="Times New Roman" w:hAnsi="Times New Roman" w:cs="Times New Roman"/>
                <w:sz w:val="24"/>
                <w:szCs w:val="24"/>
              </w:rPr>
              <w:t>, radiotelefon TETRA oraz tablet.</w:t>
            </w:r>
            <w:r w:rsidRPr="00A05026">
              <w:rPr>
                <w:rFonts w:ascii="Times New Roman" w:hAnsi="Times New Roman" w:cs="Times New Roman"/>
                <w:sz w:val="24"/>
                <w:szCs w:val="24"/>
              </w:rPr>
              <w:t xml:space="preserve"> Samochód wyposażony w instalację antenową wraz z anteną. Radiotelefon z dodatkowym głośnikiem i mikrofonem w przedziale pracy autopompy. Radiotelefon zasilany oddzielną przetwornicą napięcia. </w:t>
            </w:r>
          </w:p>
          <w:p w14:paraId="23E865B5" w14:textId="2B40EB19"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Dodatkowe urządzenia</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zamontowane w kabinie:</w:t>
            </w:r>
          </w:p>
          <w:p w14:paraId="25929FCE" w14:textId="77777777"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sygnalizacja otwarcia żaluzji skrytek i podestów, z alarmem świetlnym i słownym</w:t>
            </w:r>
          </w:p>
          <w:p w14:paraId="05096D84" w14:textId="77777777"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sygnalizacja informująca o wysunięciu masztu, z alarmem świetlnym i słownym </w:t>
            </w:r>
          </w:p>
          <w:p w14:paraId="55BB25F6" w14:textId="77777777"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sygnalizacja załączonego gniazda ładowania- z alarmem świetlnym i słownym</w:t>
            </w:r>
          </w:p>
          <w:p w14:paraId="07AC3360" w14:textId="77777777"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sygnalizacja otwartej skrzyni na dachu - z alarmem świetlnym i słownym</w:t>
            </w:r>
          </w:p>
          <w:p w14:paraId="743B97A7" w14:textId="1B1A3A21"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zamawiający wymaga alarmu słownego o treści: „otwarte żaluzje”, „otwarte podesty”,</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„wysunięty maszt”, ”otwarta skrzynia”</w:t>
            </w:r>
          </w:p>
          <w:p w14:paraId="2D35E133"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Zainstalowany alarm słowny z opcją włączania i wyłączania w zależności od sytuacji w akcji.</w:t>
            </w:r>
          </w:p>
          <w:p w14:paraId="070D1B00" w14:textId="7D0CB842"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zainstalowane sygnalizacje i informacje</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muszą być skuteczne w przekazywaniu danych świetlnych i słownych</w:t>
            </w:r>
          </w:p>
          <w:p w14:paraId="1CD18EB1" w14:textId="77777777"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główny wyłącznik oświetlenia skrytek</w:t>
            </w:r>
          </w:p>
          <w:p w14:paraId="2E5BDEEA" w14:textId="2F9BAA4B"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sterowanie zraszaczami</w:t>
            </w:r>
            <w:r w:rsidRPr="005F4367">
              <w:rPr>
                <w:rFonts w:ascii="Times New Roman" w:hAnsi="Times New Roman" w:cs="Times New Roman"/>
                <w:sz w:val="24"/>
                <w:szCs w:val="24"/>
              </w:rPr>
              <w:t xml:space="preserve"> </w:t>
            </w:r>
          </w:p>
          <w:p w14:paraId="15837CD8" w14:textId="1905B2FC"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sterowanie</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ogrzewaniem kabiny i przedziału</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pracy autopompy</w:t>
            </w:r>
          </w:p>
          <w:p w14:paraId="70592908" w14:textId="77777777"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kontrolka włączenia autopompy</w:t>
            </w:r>
          </w:p>
          <w:p w14:paraId="27880B73" w14:textId="77777777"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wskaźnik poziomu wody w zbiorniku </w:t>
            </w:r>
          </w:p>
          <w:p w14:paraId="292BF1DA" w14:textId="77777777"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wskaźnik poziomu środka pianotwórczego w zbiorniku</w:t>
            </w:r>
          </w:p>
          <w:p w14:paraId="15E9FF15" w14:textId="7CFD5DB6"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wskaźnik</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niskiego</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ciśnienia </w:t>
            </w:r>
          </w:p>
          <w:p w14:paraId="4CEB75A9" w14:textId="14850255"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 wskaźnik</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wysokiego</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ciśnienia</w:t>
            </w:r>
            <w:r w:rsidRPr="005F4367">
              <w:rPr>
                <w:rFonts w:ascii="Times New Roman" w:hAnsi="Times New Roman" w:cs="Times New Roman"/>
                <w:sz w:val="24"/>
                <w:szCs w:val="24"/>
              </w:rPr>
              <w:t xml:space="preserve"> </w:t>
            </w:r>
          </w:p>
        </w:tc>
        <w:tc>
          <w:tcPr>
            <w:tcW w:w="1443" w:type="dxa"/>
            <w:shd w:val="clear" w:color="auto" w:fill="FFFFFF" w:themeFill="background1"/>
          </w:tcPr>
          <w:p w14:paraId="4F34D441"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000DB49B" w14:textId="777B45E2" w:rsidR="00C26372" w:rsidRPr="00A05026" w:rsidRDefault="00C26372" w:rsidP="00C26372">
            <w:pPr>
              <w:spacing w:line="276" w:lineRule="auto"/>
              <w:rPr>
                <w:rFonts w:ascii="Times New Roman" w:hAnsi="Times New Roman" w:cs="Times New Roman"/>
                <w:sz w:val="24"/>
                <w:szCs w:val="24"/>
              </w:rPr>
            </w:pPr>
          </w:p>
        </w:tc>
      </w:tr>
      <w:tr w:rsidR="00C26372" w:rsidRPr="005F4367" w14:paraId="560A9E23" w14:textId="77777777" w:rsidTr="005A249F">
        <w:tc>
          <w:tcPr>
            <w:tcW w:w="707" w:type="dxa"/>
            <w:shd w:val="clear" w:color="auto" w:fill="FFFFFF" w:themeFill="background1"/>
          </w:tcPr>
          <w:p w14:paraId="4259CEB1" w14:textId="710CC29C" w:rsidR="00C26372" w:rsidRPr="00A05026" w:rsidRDefault="00C26372" w:rsidP="00C26372">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2.9.1</w:t>
            </w:r>
          </w:p>
        </w:tc>
        <w:tc>
          <w:tcPr>
            <w:tcW w:w="9784" w:type="dxa"/>
            <w:shd w:val="clear" w:color="auto" w:fill="FFFFFF" w:themeFill="background1"/>
          </w:tcPr>
          <w:p w14:paraId="5DAA711C" w14:textId="77777777" w:rsidR="00C26372" w:rsidRPr="00513E62" w:rsidRDefault="00C26372" w:rsidP="00C26372">
            <w:pPr>
              <w:pStyle w:val="Tekstpodstawowy"/>
              <w:spacing w:after="0"/>
              <w:jc w:val="both"/>
              <w:rPr>
                <w:sz w:val="24"/>
                <w:szCs w:val="24"/>
              </w:rPr>
            </w:pPr>
            <w:r w:rsidRPr="00513E62">
              <w:rPr>
                <w:sz w:val="24"/>
                <w:szCs w:val="24"/>
              </w:rPr>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7K60FXE lub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rsidRPr="00513E62">
              <w:rPr>
                <w:sz w:val="24"/>
                <w:szCs w:val="24"/>
              </w:rPr>
              <w:t>Tier</w:t>
            </w:r>
            <w:proofErr w:type="spellEnd"/>
            <w:r w:rsidRPr="00513E62">
              <w:rPr>
                <w:sz w:val="24"/>
                <w:szCs w:val="24"/>
              </w:rPr>
              <w:t xml:space="preserve"> II algorytmem ARC4 o długości klucza 40 bit. Parametry anteny - WFS na częstotliwości 149 MHz nie przekraczający wartości 1,4, a zysk energetyczny zamontowanej anteny λ/4 co najmniej 0 </w:t>
            </w:r>
            <w:proofErr w:type="spellStart"/>
            <w:r w:rsidRPr="00513E62">
              <w:rPr>
                <w:sz w:val="24"/>
                <w:szCs w:val="24"/>
              </w:rPr>
              <w:t>dBd</w:t>
            </w:r>
            <w:proofErr w:type="spellEnd"/>
            <w:r w:rsidRPr="00513E62">
              <w:rPr>
                <w:sz w:val="24"/>
                <w:szCs w:val="24"/>
              </w:rPr>
              <w:t xml:space="preserve"> (2,15 </w:t>
            </w:r>
            <w:proofErr w:type="spellStart"/>
            <w:r w:rsidRPr="00513E62">
              <w:rPr>
                <w:sz w:val="24"/>
                <w:szCs w:val="24"/>
              </w:rPr>
              <w:t>dBi</w:t>
            </w:r>
            <w:proofErr w:type="spellEnd"/>
            <w:r w:rsidRPr="00513E62">
              <w:rPr>
                <w:sz w:val="24"/>
                <w:szCs w:val="24"/>
              </w:rPr>
              <w:t>).</w:t>
            </w:r>
          </w:p>
          <w:p w14:paraId="6EC2176F" w14:textId="77777777" w:rsidR="00C26372" w:rsidRPr="00513E62" w:rsidRDefault="00C26372" w:rsidP="00C26372">
            <w:pPr>
              <w:pStyle w:val="Tekstpodstawowy"/>
              <w:spacing w:after="0"/>
              <w:jc w:val="both"/>
              <w:rPr>
                <w:sz w:val="24"/>
                <w:szCs w:val="24"/>
              </w:rPr>
            </w:pPr>
            <w:r w:rsidRPr="00513E62">
              <w:rPr>
                <w:sz w:val="24"/>
                <w:szCs w:val="24"/>
              </w:rPr>
              <w:t>Dodatkowo radiotelefon musi spełniać warunki:</w:t>
            </w:r>
          </w:p>
          <w:p w14:paraId="2709FC7B" w14:textId="77777777" w:rsidR="00C26372" w:rsidRPr="00513E62" w:rsidRDefault="00C26372" w:rsidP="00C26372">
            <w:pPr>
              <w:pStyle w:val="Tekstpodstawowy"/>
              <w:spacing w:after="0"/>
              <w:jc w:val="both"/>
              <w:rPr>
                <w:sz w:val="24"/>
                <w:szCs w:val="24"/>
              </w:rPr>
            </w:pPr>
            <w:r w:rsidRPr="00513E62">
              <w:rPr>
                <w:sz w:val="24"/>
                <w:szCs w:val="24"/>
              </w:rPr>
              <w:t>a.</w:t>
            </w:r>
            <w:r w:rsidRPr="00513E62">
              <w:rPr>
                <w:sz w:val="24"/>
                <w:szCs w:val="24"/>
              </w:rPr>
              <w:tab/>
              <w:t xml:space="preserve">praca w trybie wykorzystującym dwie szczeliny czasowe na jednej częstotliwości simpleksowej. Możliwość późniejszej modernizacji do </w:t>
            </w:r>
            <w:proofErr w:type="spellStart"/>
            <w:r w:rsidRPr="00513E62">
              <w:rPr>
                <w:sz w:val="24"/>
                <w:szCs w:val="24"/>
              </w:rPr>
              <w:t>trunkingu</w:t>
            </w:r>
            <w:proofErr w:type="spellEnd"/>
            <w:r w:rsidRPr="00513E62">
              <w:rPr>
                <w:sz w:val="24"/>
                <w:szCs w:val="24"/>
              </w:rPr>
              <w:t xml:space="preserve"> DMR </w:t>
            </w:r>
            <w:proofErr w:type="spellStart"/>
            <w:r w:rsidRPr="00513E62">
              <w:rPr>
                <w:sz w:val="24"/>
                <w:szCs w:val="24"/>
              </w:rPr>
              <w:t>Tier</w:t>
            </w:r>
            <w:proofErr w:type="spellEnd"/>
            <w:r w:rsidRPr="00513E62">
              <w:rPr>
                <w:sz w:val="24"/>
                <w:szCs w:val="24"/>
              </w:rPr>
              <w:t xml:space="preserve"> 3 (ETSI DMR TS 102 361-4) bez konieczności wymiany radiotelefonu,</w:t>
            </w:r>
          </w:p>
          <w:p w14:paraId="4527B79A" w14:textId="77777777" w:rsidR="00C26372" w:rsidRPr="00513E62" w:rsidRDefault="00C26372" w:rsidP="00C26372">
            <w:pPr>
              <w:pStyle w:val="Tekstpodstawowy"/>
              <w:spacing w:after="0"/>
              <w:jc w:val="both"/>
              <w:rPr>
                <w:sz w:val="24"/>
                <w:szCs w:val="24"/>
              </w:rPr>
            </w:pPr>
            <w:r w:rsidRPr="00513E62">
              <w:rPr>
                <w:sz w:val="24"/>
                <w:szCs w:val="24"/>
              </w:rPr>
              <w:t>b.</w:t>
            </w:r>
            <w:r w:rsidRPr="00513E62">
              <w:rPr>
                <w:sz w:val="24"/>
                <w:szCs w:val="24"/>
              </w:rPr>
              <w:tab/>
              <w:t>obsługa Bluetooth 4.x lub nowszy do obsługi akcesoriów,</w:t>
            </w:r>
          </w:p>
          <w:p w14:paraId="1FBB5C46" w14:textId="77777777" w:rsidR="00C26372" w:rsidRPr="00513E62" w:rsidRDefault="00C26372" w:rsidP="00C26372">
            <w:pPr>
              <w:pStyle w:val="Tekstpodstawowy"/>
              <w:spacing w:after="0"/>
              <w:jc w:val="both"/>
              <w:rPr>
                <w:sz w:val="24"/>
                <w:szCs w:val="24"/>
              </w:rPr>
            </w:pPr>
            <w:r w:rsidRPr="00513E62">
              <w:rPr>
                <w:sz w:val="24"/>
                <w:szCs w:val="24"/>
              </w:rPr>
              <w:t>c.</w:t>
            </w:r>
            <w:r w:rsidRPr="00513E62">
              <w:rPr>
                <w:sz w:val="24"/>
                <w:szCs w:val="24"/>
              </w:rPr>
              <w:tab/>
              <w:t>wbudowany moduł GPS</w:t>
            </w:r>
          </w:p>
          <w:p w14:paraId="71CFAE49" w14:textId="77777777" w:rsidR="00C26372" w:rsidRPr="00513E62" w:rsidRDefault="00C26372" w:rsidP="00C26372">
            <w:pPr>
              <w:pStyle w:val="Tekstpodstawowy"/>
              <w:spacing w:after="0"/>
              <w:jc w:val="both"/>
              <w:rPr>
                <w:sz w:val="24"/>
                <w:szCs w:val="24"/>
              </w:rPr>
            </w:pPr>
            <w:r w:rsidRPr="00513E62">
              <w:rPr>
                <w:sz w:val="24"/>
                <w:szCs w:val="24"/>
              </w:rPr>
              <w:t>d.</w:t>
            </w:r>
            <w:r w:rsidRPr="00513E62">
              <w:rPr>
                <w:sz w:val="24"/>
                <w:szCs w:val="24"/>
              </w:rPr>
              <w:tab/>
              <w:t>obsługa IEEE 802.11g Wi-Fi lub lepszy, aby umożliwić bezprzewodowe programowanie i aktualizacje oprogramowania sprzętowego,</w:t>
            </w:r>
          </w:p>
          <w:p w14:paraId="475E23F3" w14:textId="77777777" w:rsidR="00C26372" w:rsidRPr="00513E62" w:rsidRDefault="00C26372" w:rsidP="00C26372">
            <w:pPr>
              <w:pStyle w:val="Tekstpodstawowy"/>
              <w:spacing w:after="0"/>
              <w:jc w:val="both"/>
              <w:rPr>
                <w:sz w:val="24"/>
                <w:szCs w:val="24"/>
              </w:rPr>
            </w:pPr>
            <w:r w:rsidRPr="00513E62">
              <w:rPr>
                <w:sz w:val="24"/>
                <w:szCs w:val="24"/>
              </w:rPr>
              <w:t>e.</w:t>
            </w:r>
            <w:r w:rsidRPr="00513E62">
              <w:rPr>
                <w:sz w:val="24"/>
                <w:szCs w:val="24"/>
              </w:rPr>
              <w:tab/>
              <w:t xml:space="preserve">parametry techniczne nadajnika: stabilność częstotliwości +/- 0.5 </w:t>
            </w:r>
            <w:proofErr w:type="spellStart"/>
            <w:r w:rsidRPr="00513E62">
              <w:rPr>
                <w:sz w:val="24"/>
                <w:szCs w:val="24"/>
              </w:rPr>
              <w:t>ppm</w:t>
            </w:r>
            <w:proofErr w:type="spellEnd"/>
            <w:r w:rsidRPr="00513E62">
              <w:rPr>
                <w:sz w:val="24"/>
                <w:szCs w:val="24"/>
              </w:rPr>
              <w:t>,</w:t>
            </w:r>
          </w:p>
          <w:p w14:paraId="0195FDD1" w14:textId="77777777" w:rsidR="00C26372" w:rsidRPr="00513E62" w:rsidRDefault="00C26372" w:rsidP="00C26372">
            <w:pPr>
              <w:pStyle w:val="Tekstpodstawowy"/>
              <w:spacing w:after="0"/>
              <w:jc w:val="both"/>
              <w:rPr>
                <w:sz w:val="24"/>
                <w:szCs w:val="24"/>
              </w:rPr>
            </w:pPr>
            <w:r w:rsidRPr="00513E62">
              <w:rPr>
                <w:sz w:val="24"/>
                <w:szCs w:val="24"/>
              </w:rPr>
              <w:t>f.</w:t>
            </w:r>
            <w:r w:rsidRPr="00513E62">
              <w:rPr>
                <w:sz w:val="24"/>
                <w:szCs w:val="24"/>
              </w:rPr>
              <w:tab/>
              <w:t xml:space="preserve">parametry techniczne odbiornika : </w:t>
            </w:r>
          </w:p>
          <w:p w14:paraId="7236FAE9" w14:textId="77777777" w:rsidR="00C26372" w:rsidRPr="00513E62" w:rsidRDefault="00C26372" w:rsidP="00C26372">
            <w:pPr>
              <w:pStyle w:val="Tekstpodstawowy"/>
              <w:spacing w:after="0"/>
              <w:jc w:val="both"/>
              <w:rPr>
                <w:sz w:val="24"/>
                <w:szCs w:val="24"/>
              </w:rPr>
            </w:pPr>
            <w:r w:rsidRPr="00513E62">
              <w:rPr>
                <w:sz w:val="24"/>
                <w:szCs w:val="24"/>
              </w:rPr>
              <w:t>-</w:t>
            </w:r>
            <w:r w:rsidRPr="00513E62">
              <w:rPr>
                <w:sz w:val="24"/>
                <w:szCs w:val="24"/>
              </w:rPr>
              <w:tab/>
              <w:t xml:space="preserve">czułość analogowa nie gorsza niż 0,25 </w:t>
            </w:r>
            <w:proofErr w:type="spellStart"/>
            <w:r w:rsidRPr="00513E62">
              <w:rPr>
                <w:sz w:val="24"/>
                <w:szCs w:val="24"/>
              </w:rPr>
              <w:t>μV</w:t>
            </w:r>
            <w:proofErr w:type="spellEnd"/>
            <w:r w:rsidRPr="00513E62">
              <w:rPr>
                <w:sz w:val="24"/>
                <w:szCs w:val="24"/>
              </w:rPr>
              <w:t xml:space="preserve"> przy SINAD wynoszącym 12 </w:t>
            </w:r>
            <w:proofErr w:type="spellStart"/>
            <w:r w:rsidRPr="00513E62">
              <w:rPr>
                <w:sz w:val="24"/>
                <w:szCs w:val="24"/>
              </w:rPr>
              <w:t>dB</w:t>
            </w:r>
            <w:proofErr w:type="spellEnd"/>
            <w:r w:rsidRPr="00513E62">
              <w:rPr>
                <w:sz w:val="24"/>
                <w:szCs w:val="24"/>
              </w:rPr>
              <w:t>,</w:t>
            </w:r>
          </w:p>
          <w:p w14:paraId="4244C17E" w14:textId="77777777" w:rsidR="00C26372" w:rsidRPr="00513E62" w:rsidRDefault="00C26372" w:rsidP="00C26372">
            <w:pPr>
              <w:pStyle w:val="Tekstpodstawowy"/>
              <w:spacing w:after="0"/>
              <w:jc w:val="both"/>
              <w:rPr>
                <w:sz w:val="24"/>
                <w:szCs w:val="24"/>
              </w:rPr>
            </w:pPr>
            <w:r w:rsidRPr="00513E62">
              <w:rPr>
                <w:sz w:val="24"/>
                <w:szCs w:val="24"/>
              </w:rPr>
              <w:t>-</w:t>
            </w:r>
            <w:r w:rsidRPr="00513E62">
              <w:rPr>
                <w:sz w:val="24"/>
                <w:szCs w:val="24"/>
              </w:rPr>
              <w:tab/>
              <w:t xml:space="preserve">czułość cyfrowa przy bitowej stopie błędu (BER) 5% nie gorsza niż 0,25 </w:t>
            </w:r>
            <w:proofErr w:type="spellStart"/>
            <w:r w:rsidRPr="00513E62">
              <w:rPr>
                <w:sz w:val="24"/>
                <w:szCs w:val="24"/>
              </w:rPr>
              <w:t>μV</w:t>
            </w:r>
            <w:proofErr w:type="spellEnd"/>
            <w:r w:rsidRPr="00513E62">
              <w:rPr>
                <w:sz w:val="24"/>
                <w:szCs w:val="24"/>
              </w:rPr>
              <w:t>,</w:t>
            </w:r>
          </w:p>
          <w:p w14:paraId="62BFE619" w14:textId="77777777" w:rsidR="00C26372" w:rsidRPr="00513E62" w:rsidRDefault="00C26372" w:rsidP="00C26372">
            <w:pPr>
              <w:pStyle w:val="Tekstpodstawowy"/>
              <w:spacing w:after="0"/>
              <w:jc w:val="both"/>
              <w:rPr>
                <w:sz w:val="24"/>
                <w:szCs w:val="24"/>
              </w:rPr>
            </w:pPr>
            <w:r w:rsidRPr="00513E62">
              <w:rPr>
                <w:sz w:val="24"/>
                <w:szCs w:val="24"/>
              </w:rPr>
              <w:t>-</w:t>
            </w:r>
            <w:r w:rsidRPr="00513E62">
              <w:rPr>
                <w:sz w:val="24"/>
                <w:szCs w:val="24"/>
              </w:rPr>
              <w:tab/>
              <w:t>moc akustyczna &gt; 2 W,</w:t>
            </w:r>
          </w:p>
          <w:p w14:paraId="76EB396D" w14:textId="77777777" w:rsidR="00C26372" w:rsidRPr="00513E62" w:rsidRDefault="00C26372" w:rsidP="00C26372">
            <w:pPr>
              <w:pStyle w:val="Tekstpodstawowy"/>
              <w:spacing w:after="0"/>
              <w:jc w:val="both"/>
              <w:rPr>
                <w:sz w:val="24"/>
                <w:szCs w:val="24"/>
              </w:rPr>
            </w:pPr>
            <w:r w:rsidRPr="00513E62">
              <w:rPr>
                <w:sz w:val="24"/>
                <w:szCs w:val="24"/>
              </w:rPr>
              <w:t>-</w:t>
            </w:r>
            <w:r w:rsidRPr="00513E62">
              <w:rPr>
                <w:sz w:val="24"/>
                <w:szCs w:val="24"/>
              </w:rPr>
              <w:tab/>
              <w:t>zniekształcenia akustyczne przy nominalnej mocy akustycznej ≤3%.</w:t>
            </w:r>
          </w:p>
          <w:p w14:paraId="3906FD77" w14:textId="77777777" w:rsidR="00C26372" w:rsidRPr="00513E62" w:rsidRDefault="00C26372" w:rsidP="00C26372">
            <w:pPr>
              <w:pStyle w:val="Tekstpodstawowy"/>
              <w:spacing w:after="0"/>
              <w:jc w:val="both"/>
              <w:rPr>
                <w:sz w:val="24"/>
                <w:szCs w:val="24"/>
              </w:rPr>
            </w:pPr>
            <w:r w:rsidRPr="00513E62">
              <w:rPr>
                <w:sz w:val="24"/>
                <w:szCs w:val="24"/>
              </w:rPr>
              <w:t>g.</w:t>
            </w:r>
            <w:r w:rsidRPr="00513E62">
              <w:rPr>
                <w:sz w:val="24"/>
                <w:szCs w:val="24"/>
              </w:rPr>
              <w:tab/>
              <w:t>Środowisko i klimatyczne warunki pracy:</w:t>
            </w:r>
          </w:p>
          <w:p w14:paraId="5C36833D" w14:textId="77777777" w:rsidR="00C26372" w:rsidRPr="00513E62" w:rsidRDefault="00C26372" w:rsidP="00C26372">
            <w:pPr>
              <w:pStyle w:val="Tekstpodstawowy"/>
              <w:spacing w:after="0"/>
              <w:jc w:val="both"/>
              <w:rPr>
                <w:sz w:val="24"/>
                <w:szCs w:val="24"/>
              </w:rPr>
            </w:pPr>
            <w:r w:rsidRPr="00513E62">
              <w:rPr>
                <w:sz w:val="24"/>
                <w:szCs w:val="24"/>
              </w:rPr>
              <w:t>-</w:t>
            </w:r>
            <w:r w:rsidRPr="00513E62">
              <w:rPr>
                <w:sz w:val="24"/>
                <w:szCs w:val="24"/>
              </w:rPr>
              <w:tab/>
              <w:t>ochrona przed pyłem i wilgocią min.: IP54 zgodnie z EN60529,</w:t>
            </w:r>
          </w:p>
          <w:p w14:paraId="3255A02A" w14:textId="77777777" w:rsidR="00C26372" w:rsidRPr="00513E62" w:rsidRDefault="00C26372" w:rsidP="00C26372">
            <w:pPr>
              <w:pStyle w:val="Tekstpodstawowy"/>
              <w:spacing w:after="0"/>
              <w:jc w:val="both"/>
              <w:rPr>
                <w:sz w:val="24"/>
                <w:szCs w:val="24"/>
              </w:rPr>
            </w:pPr>
            <w:r w:rsidRPr="00513E62">
              <w:rPr>
                <w:sz w:val="24"/>
                <w:szCs w:val="24"/>
              </w:rPr>
              <w:t>-</w:t>
            </w:r>
            <w:r w:rsidRPr="00513E62">
              <w:rPr>
                <w:sz w:val="24"/>
                <w:szCs w:val="24"/>
              </w:rPr>
              <w:tab/>
              <w:t>zgodny z MIL-STD810G w zakresie odporności na wysoką temperaturę; niską temperaturę; szok temperaturowy; niskie ciśnienie; promieniowanie słoneczne; wilgotność; deszcz; słoną mgłę; wibracje; wstrząsy; kurz.</w:t>
            </w:r>
          </w:p>
          <w:p w14:paraId="19EE3F68" w14:textId="77777777" w:rsidR="00C26372" w:rsidRPr="00513E62" w:rsidRDefault="00C26372" w:rsidP="00C26372">
            <w:pPr>
              <w:pStyle w:val="Tekstpodstawowy"/>
              <w:spacing w:after="0"/>
              <w:jc w:val="both"/>
              <w:rPr>
                <w:sz w:val="24"/>
                <w:szCs w:val="24"/>
              </w:rPr>
            </w:pPr>
            <w:r w:rsidRPr="00513E62">
              <w:rPr>
                <w:sz w:val="24"/>
                <w:szCs w:val="24"/>
              </w:rPr>
              <w:lastRenderedPageBreak/>
              <w:t>h.</w:t>
            </w:r>
            <w:r w:rsidRPr="00513E62">
              <w:rPr>
                <w:sz w:val="24"/>
                <w:szCs w:val="24"/>
              </w:rPr>
              <w:tab/>
              <w:t>Wymagania uzupełniające:</w:t>
            </w:r>
          </w:p>
          <w:p w14:paraId="64032B95" w14:textId="77777777" w:rsidR="00C26372" w:rsidRPr="00513E62" w:rsidRDefault="00C26372" w:rsidP="00C26372">
            <w:pPr>
              <w:pStyle w:val="Tekstpodstawowy"/>
              <w:spacing w:after="0"/>
              <w:jc w:val="both"/>
              <w:rPr>
                <w:sz w:val="24"/>
                <w:szCs w:val="24"/>
              </w:rPr>
            </w:pPr>
            <w:r w:rsidRPr="00513E62">
              <w:rPr>
                <w:sz w:val="24"/>
                <w:szCs w:val="24"/>
              </w:rPr>
              <w:t>-</w:t>
            </w:r>
            <w:r w:rsidRPr="00513E62">
              <w:rPr>
                <w:sz w:val="24"/>
                <w:szCs w:val="24"/>
              </w:rPr>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68ABD2CF" w14:textId="77777777" w:rsidR="00C26372" w:rsidRPr="00513E62" w:rsidRDefault="00C26372" w:rsidP="00C26372">
            <w:pPr>
              <w:pStyle w:val="Tekstpodstawowy"/>
              <w:spacing w:after="0"/>
              <w:jc w:val="both"/>
              <w:rPr>
                <w:sz w:val="24"/>
                <w:szCs w:val="24"/>
              </w:rPr>
            </w:pPr>
            <w:r w:rsidRPr="00513E62">
              <w:rPr>
                <w:sz w:val="24"/>
                <w:szCs w:val="24"/>
              </w:rPr>
              <w:t>-</w:t>
            </w:r>
            <w:r w:rsidRPr="00513E62">
              <w:rPr>
                <w:sz w:val="24"/>
                <w:szCs w:val="24"/>
              </w:rPr>
              <w:tab/>
              <w:t xml:space="preserve">Możliwość aktualizacji oprogramowania </w:t>
            </w:r>
            <w:proofErr w:type="spellStart"/>
            <w:r w:rsidRPr="00513E62">
              <w:rPr>
                <w:sz w:val="24"/>
                <w:szCs w:val="24"/>
              </w:rPr>
              <w:t>firmware</w:t>
            </w:r>
            <w:proofErr w:type="spellEnd"/>
            <w:r w:rsidRPr="00513E62">
              <w:rPr>
                <w:sz w:val="24"/>
                <w:szCs w:val="24"/>
              </w:rPr>
              <w:t>. Możliwość zarządzania wszystkimi konfiguracjami radiotelefonów i aktualizacjami oprogramowania sprzętowego, w tym możliwość aktualizacji bez fizycznego połączenia z komputerem.</w:t>
            </w:r>
          </w:p>
          <w:p w14:paraId="22C34DAE" w14:textId="77777777" w:rsidR="00C26372" w:rsidRPr="00513E62" w:rsidRDefault="00C26372" w:rsidP="00C26372">
            <w:pPr>
              <w:pStyle w:val="Tekstpodstawowy"/>
              <w:spacing w:after="0"/>
              <w:jc w:val="both"/>
              <w:rPr>
                <w:sz w:val="24"/>
                <w:szCs w:val="24"/>
              </w:rPr>
            </w:pPr>
            <w:r w:rsidRPr="00513E62">
              <w:rPr>
                <w:sz w:val="24"/>
                <w:szCs w:val="24"/>
              </w:rP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3987D711" w14:textId="77777777" w:rsidR="00C26372" w:rsidRPr="00513E62" w:rsidRDefault="00C26372" w:rsidP="00C26372">
            <w:pPr>
              <w:pStyle w:val="Tekstpodstawowy"/>
              <w:spacing w:after="0"/>
              <w:jc w:val="both"/>
              <w:rPr>
                <w:sz w:val="24"/>
                <w:szCs w:val="24"/>
              </w:rPr>
            </w:pPr>
            <w:r w:rsidRPr="00513E62">
              <w:rPr>
                <w:sz w:val="24"/>
                <w:szCs w:val="24"/>
              </w:rPr>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2B526C43" w14:textId="77777777" w:rsidR="00C26372" w:rsidRPr="00513E62" w:rsidRDefault="00C26372" w:rsidP="00C26372">
            <w:pPr>
              <w:pStyle w:val="Tekstpodstawowy"/>
              <w:spacing w:after="0"/>
              <w:jc w:val="both"/>
              <w:rPr>
                <w:sz w:val="24"/>
                <w:szCs w:val="24"/>
              </w:rPr>
            </w:pPr>
            <w:r w:rsidRPr="00513E62">
              <w:rPr>
                <w:sz w:val="24"/>
                <w:szCs w:val="24"/>
              </w:rPr>
              <w:t xml:space="preserve">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w:t>
            </w:r>
            <w:r w:rsidRPr="00513E62">
              <w:rPr>
                <w:sz w:val="24"/>
                <w:szCs w:val="24"/>
              </w:rPr>
              <w:lastRenderedPageBreak/>
              <w:t>zabezpieczony przed przecięciem podczas poruszania się pojazdu przez ostro zakończone części karoserii samochodu. Zmawiający podczas odbioru instalacji radiowej może dokonać pomiarów parametru SWR wykorzystując swoje urządzenia pomiarowe.</w:t>
            </w:r>
          </w:p>
          <w:p w14:paraId="14100BF4" w14:textId="77777777" w:rsidR="00C26372" w:rsidRPr="00513E62" w:rsidRDefault="00C26372" w:rsidP="00C26372">
            <w:pPr>
              <w:pStyle w:val="Tekstpodstawowy"/>
              <w:spacing w:after="0"/>
              <w:jc w:val="both"/>
              <w:rPr>
                <w:sz w:val="24"/>
                <w:szCs w:val="24"/>
              </w:rPr>
            </w:pPr>
            <w:r w:rsidRPr="00513E62">
              <w:rPr>
                <w:sz w:val="24"/>
                <w:szCs w:val="24"/>
              </w:rPr>
              <w:t>Montaż urządzeń realizowany przez Wykonawcę po uzgodnieniu i ustaleniu miejsca montażu przez Odbiorcę podczas realizacji zamówienia (na etapie inspekcji produkcyjnej).</w:t>
            </w:r>
          </w:p>
          <w:p w14:paraId="46A7394D" w14:textId="77777777" w:rsidR="00C26372" w:rsidRPr="00513E62" w:rsidRDefault="00C26372" w:rsidP="00C26372">
            <w:pPr>
              <w:pStyle w:val="Tekstpodstawowy"/>
              <w:spacing w:after="0"/>
              <w:jc w:val="both"/>
              <w:rPr>
                <w:sz w:val="24"/>
                <w:szCs w:val="24"/>
              </w:rPr>
            </w:pPr>
            <w:r w:rsidRPr="00513E62">
              <w:rPr>
                <w:sz w:val="24"/>
                <w:szCs w:val="24"/>
              </w:rPr>
              <w:t>Urządzenia muszą być objęte co najmniej 24-miesięczną gwarancją.</w:t>
            </w:r>
          </w:p>
          <w:p w14:paraId="678C5C82" w14:textId="184E1884" w:rsidR="00C26372" w:rsidRPr="00A05026" w:rsidRDefault="00C26372" w:rsidP="00C26372">
            <w:pPr>
              <w:spacing w:line="276" w:lineRule="auto"/>
              <w:jc w:val="both"/>
              <w:rPr>
                <w:rFonts w:ascii="Times New Roman" w:hAnsi="Times New Roman" w:cs="Times New Roman"/>
                <w:sz w:val="24"/>
                <w:szCs w:val="24"/>
              </w:rPr>
            </w:pPr>
            <w:r w:rsidRPr="00513E62">
              <w:rPr>
                <w:rFonts w:ascii="Times New Roman" w:hAnsi="Times New Roman" w:cs="Times New Roman"/>
                <w:sz w:val="24"/>
                <w:szCs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c>
          <w:tcPr>
            <w:tcW w:w="1443" w:type="dxa"/>
            <w:shd w:val="clear" w:color="auto" w:fill="FFFFFF" w:themeFill="background1"/>
          </w:tcPr>
          <w:p w14:paraId="2AFD7454"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0EC5D1B4" w14:textId="38BFA3D8" w:rsidR="00C26372" w:rsidRPr="00A05026" w:rsidRDefault="00C26372" w:rsidP="00C26372">
            <w:pPr>
              <w:spacing w:line="276" w:lineRule="auto"/>
              <w:rPr>
                <w:rFonts w:ascii="Times New Roman" w:hAnsi="Times New Roman" w:cs="Times New Roman"/>
                <w:sz w:val="24"/>
                <w:szCs w:val="24"/>
              </w:rPr>
            </w:pPr>
          </w:p>
        </w:tc>
      </w:tr>
      <w:tr w:rsidR="00C26372" w:rsidRPr="005F4367" w14:paraId="305CEE78" w14:textId="77777777" w:rsidTr="005A249F">
        <w:tc>
          <w:tcPr>
            <w:tcW w:w="707" w:type="dxa"/>
            <w:shd w:val="clear" w:color="auto" w:fill="FFFFFF" w:themeFill="background1"/>
          </w:tcPr>
          <w:p w14:paraId="02EA291C" w14:textId="298EB4D3" w:rsidR="00C26372" w:rsidRPr="00A05026" w:rsidRDefault="00C26372" w:rsidP="00C26372">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2.9.2</w:t>
            </w:r>
          </w:p>
        </w:tc>
        <w:tc>
          <w:tcPr>
            <w:tcW w:w="9784" w:type="dxa"/>
            <w:shd w:val="clear" w:color="auto" w:fill="FFFFFF" w:themeFill="background1"/>
          </w:tcPr>
          <w:p w14:paraId="6B8B275C"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W kabinie kierowcy zamontowany drugi radiotelefon przewoźny, pracujący w systemie TETRA (spełniający kryteria SRP-T Policji województwa łódzkiego i być w pełni z nim kompatybilny) spełniający minimalne wymagania techniczno-funkcjonalne określone w załączniku nr 6 do „Instrukcji w sprawie organizacji łączności radiowej „stanowiącej załącznik do Rozkazu Nr 8 Komendanta Głównego Państwowej Straży Pożarnej z dnia 5 kwietnia 2019 r. w sprawie organizacji łączności radiowej (Dz. Urz. KG PSP z 2019 r., poz. 7), a także:</w:t>
            </w:r>
          </w:p>
          <w:p w14:paraId="5471F154"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Do terminala przewoźnego należy dostarczyć kompatybilny głośnik odbiorczy i mikrofon typu gruszka.</w:t>
            </w:r>
          </w:p>
          <w:p w14:paraId="3243F590"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Parametry techniczne ogólne:</w:t>
            </w:r>
            <w:r w:rsidRPr="005A249F">
              <w:rPr>
                <w:rFonts w:ascii="Times New Roman" w:hAnsi="Times New Roman" w:cs="Times New Roman"/>
                <w:sz w:val="24"/>
                <w:szCs w:val="24"/>
              </w:rPr>
              <w:t> </w:t>
            </w:r>
          </w:p>
          <w:p w14:paraId="74306B2D" w14:textId="77777777" w:rsidR="00C26372" w:rsidRPr="005A249F" w:rsidRDefault="00C26372" w:rsidP="00C26372">
            <w:pPr>
              <w:numPr>
                <w:ilvl w:val="0"/>
                <w:numId w:val="2"/>
              </w:numPr>
              <w:jc w:val="both"/>
              <w:rPr>
                <w:rFonts w:ascii="Times New Roman" w:hAnsi="Times New Roman" w:cs="Times New Roman"/>
                <w:sz w:val="24"/>
                <w:szCs w:val="24"/>
              </w:rPr>
            </w:pPr>
            <w:r w:rsidRPr="005A249F">
              <w:rPr>
                <w:rFonts w:ascii="Times New Roman" w:hAnsi="Times New Roman" w:cs="Times New Roman"/>
                <w:sz w:val="24"/>
                <w:szCs w:val="24"/>
              </w:rPr>
              <w:t xml:space="preserve">Zakres częstotliwości pracy w trybie </w:t>
            </w:r>
            <w:proofErr w:type="spellStart"/>
            <w:r w:rsidRPr="005A249F">
              <w:rPr>
                <w:rFonts w:ascii="Times New Roman" w:hAnsi="Times New Roman" w:cs="Times New Roman"/>
                <w:sz w:val="24"/>
                <w:szCs w:val="24"/>
              </w:rPr>
              <w:t>trankingowym</w:t>
            </w:r>
            <w:proofErr w:type="spellEnd"/>
            <w:r w:rsidRPr="005A249F">
              <w:rPr>
                <w:rFonts w:ascii="Times New Roman" w:hAnsi="Times New Roman" w:cs="Times New Roman"/>
                <w:sz w:val="24"/>
                <w:szCs w:val="24"/>
              </w:rPr>
              <w:t xml:space="preserve"> (TMO) 380 - 430 MHz. </w:t>
            </w:r>
          </w:p>
          <w:p w14:paraId="008CA3B3" w14:textId="77777777" w:rsidR="00C26372" w:rsidRPr="005A249F" w:rsidRDefault="00C26372" w:rsidP="00C26372">
            <w:pPr>
              <w:numPr>
                <w:ilvl w:val="0"/>
                <w:numId w:val="2"/>
              </w:numPr>
              <w:jc w:val="both"/>
              <w:rPr>
                <w:rFonts w:ascii="Times New Roman" w:hAnsi="Times New Roman" w:cs="Times New Roman"/>
                <w:sz w:val="24"/>
                <w:szCs w:val="24"/>
              </w:rPr>
            </w:pPr>
            <w:r w:rsidRPr="005A249F">
              <w:rPr>
                <w:rFonts w:ascii="Times New Roman" w:hAnsi="Times New Roman" w:cs="Times New Roman"/>
                <w:sz w:val="24"/>
                <w:szCs w:val="24"/>
              </w:rPr>
              <w:t>Zakres częstotliwości pracy w trybie bezpośrednim (DMO) 380 - 430 MHz. </w:t>
            </w:r>
          </w:p>
          <w:p w14:paraId="2E70B15E" w14:textId="77777777" w:rsidR="00C26372" w:rsidRPr="005A249F" w:rsidRDefault="00C26372" w:rsidP="00C26372">
            <w:pPr>
              <w:numPr>
                <w:ilvl w:val="0"/>
                <w:numId w:val="2"/>
              </w:numPr>
              <w:jc w:val="both"/>
              <w:rPr>
                <w:rFonts w:ascii="Times New Roman" w:hAnsi="Times New Roman" w:cs="Times New Roman"/>
                <w:sz w:val="24"/>
                <w:szCs w:val="24"/>
              </w:rPr>
            </w:pPr>
            <w:r w:rsidRPr="005A249F">
              <w:rPr>
                <w:rFonts w:ascii="Times New Roman" w:hAnsi="Times New Roman" w:cs="Times New Roman"/>
                <w:sz w:val="24"/>
                <w:szCs w:val="24"/>
              </w:rPr>
              <w:t>Częstotliwości znamionowe i numeracja kanałów TETRA zgodnie ze specyfikacją ETSI TS 100 392-15 V1.5.1. </w:t>
            </w:r>
          </w:p>
          <w:p w14:paraId="3451247D" w14:textId="77777777" w:rsidR="00C26372" w:rsidRPr="005A249F" w:rsidRDefault="00C26372" w:rsidP="00C26372">
            <w:pPr>
              <w:numPr>
                <w:ilvl w:val="0"/>
                <w:numId w:val="2"/>
              </w:numPr>
              <w:jc w:val="both"/>
              <w:rPr>
                <w:rFonts w:ascii="Times New Roman" w:hAnsi="Times New Roman" w:cs="Times New Roman"/>
                <w:sz w:val="24"/>
                <w:szCs w:val="24"/>
              </w:rPr>
            </w:pPr>
            <w:r w:rsidRPr="005A249F">
              <w:rPr>
                <w:rFonts w:ascii="Times New Roman" w:hAnsi="Times New Roman" w:cs="Times New Roman"/>
                <w:sz w:val="24"/>
                <w:szCs w:val="24"/>
              </w:rPr>
              <w:t>Moc nadajnika przynajmniej 10 W (klasa mocy 2 wg EN 300 392-2). </w:t>
            </w:r>
          </w:p>
          <w:p w14:paraId="27F19D60" w14:textId="77777777" w:rsidR="00C26372" w:rsidRPr="005A249F" w:rsidRDefault="00C26372" w:rsidP="00C26372">
            <w:pPr>
              <w:numPr>
                <w:ilvl w:val="0"/>
                <w:numId w:val="2"/>
              </w:numPr>
              <w:jc w:val="both"/>
              <w:rPr>
                <w:rFonts w:ascii="Times New Roman" w:hAnsi="Times New Roman" w:cs="Times New Roman"/>
                <w:sz w:val="24"/>
                <w:szCs w:val="24"/>
              </w:rPr>
            </w:pPr>
            <w:r w:rsidRPr="005A249F">
              <w:rPr>
                <w:rFonts w:ascii="Times New Roman" w:hAnsi="Times New Roman" w:cs="Times New Roman"/>
                <w:sz w:val="24"/>
                <w:szCs w:val="24"/>
              </w:rPr>
              <w:t>Klasa odbiornika: A i B. </w:t>
            </w:r>
          </w:p>
          <w:p w14:paraId="7B2F326B"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Wymagania ogólne</w:t>
            </w:r>
            <w:r w:rsidRPr="005A249F">
              <w:rPr>
                <w:rFonts w:ascii="Times New Roman" w:hAnsi="Times New Roman" w:cs="Times New Roman"/>
                <w:sz w:val="24"/>
                <w:szCs w:val="24"/>
              </w:rPr>
              <w:t> </w:t>
            </w:r>
          </w:p>
          <w:p w14:paraId="5CAE2074"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 xml:space="preserve">Wymagane tryby pracy radiotelefonu: tryb </w:t>
            </w:r>
            <w:proofErr w:type="spellStart"/>
            <w:r w:rsidRPr="005A249F">
              <w:rPr>
                <w:rFonts w:ascii="Times New Roman" w:hAnsi="Times New Roman" w:cs="Times New Roman"/>
                <w:sz w:val="24"/>
                <w:szCs w:val="24"/>
              </w:rPr>
              <w:t>trankingowy</w:t>
            </w:r>
            <w:proofErr w:type="spellEnd"/>
            <w:r w:rsidRPr="005A249F">
              <w:rPr>
                <w:rFonts w:ascii="Times New Roman" w:hAnsi="Times New Roman" w:cs="Times New Roman"/>
                <w:sz w:val="24"/>
                <w:szCs w:val="24"/>
              </w:rPr>
              <w:t xml:space="preserve"> (TMO), tryb bezpośredni (DMO). </w:t>
            </w:r>
          </w:p>
          <w:p w14:paraId="1F1FE1D4"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 xml:space="preserve">Aktywne tryby pracy: TMO/DMO Gateway i DMO </w:t>
            </w:r>
            <w:proofErr w:type="spellStart"/>
            <w:r w:rsidRPr="005A249F">
              <w:rPr>
                <w:rFonts w:ascii="Times New Roman" w:hAnsi="Times New Roman" w:cs="Times New Roman"/>
                <w:sz w:val="24"/>
                <w:szCs w:val="24"/>
              </w:rPr>
              <w:t>Repeater</w:t>
            </w:r>
            <w:proofErr w:type="spellEnd"/>
            <w:r w:rsidRPr="005A249F">
              <w:rPr>
                <w:rFonts w:ascii="Times New Roman" w:hAnsi="Times New Roman" w:cs="Times New Roman"/>
                <w:sz w:val="24"/>
                <w:szCs w:val="24"/>
              </w:rPr>
              <w:t>. </w:t>
            </w:r>
          </w:p>
          <w:p w14:paraId="252733C5"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lastRenderedPageBreak/>
              <w:t>Podświetlany kolorowy wyświetlacz o liczbie kolorów nie mniej niż 65000 i rozdzielczości nie mniejszej niż 320x240 pikseli (z możliwością wyłączenia podświetlenia przez użytkownika). </w:t>
            </w:r>
          </w:p>
          <w:p w14:paraId="6BF9D76B"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Wbudowany i uaktywniony moduł GPS. </w:t>
            </w:r>
          </w:p>
          <w:p w14:paraId="6ACA0F51"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Podświetlana klawiatura alfanumeryczna zabezpieczona przed przypadkowym użyciem (z możliwością wyłączenia podświetlenia przez użytkownika). </w:t>
            </w:r>
          </w:p>
          <w:p w14:paraId="64BA828C"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Możliwość programowego ograniczania czasu nadawania. </w:t>
            </w:r>
          </w:p>
          <w:p w14:paraId="622F12E5"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Dedykowane pokrętło lub przyciski funkcji wyboru grup rozmównych. </w:t>
            </w:r>
          </w:p>
          <w:p w14:paraId="42F4B375"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Dedykowane pokrętło lub przyciski regulacji głośności. </w:t>
            </w:r>
          </w:p>
          <w:p w14:paraId="4095684B"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Interfejs użytkownika radiotelefonu w języku polskim. </w:t>
            </w:r>
          </w:p>
          <w:p w14:paraId="3ECEE874"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Dedykowany przycisk funkcyjny w wyróżniającym się kolorze, umożliwiający włączenie trybu alarmowego, zabezpieczony przed przypadkowym użyciem, umieszczony na obudowie w sposób zapewniający łatwy dostęp. </w:t>
            </w:r>
          </w:p>
          <w:p w14:paraId="22B87080"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Możliwość programowego i ręcznego zdefiniowania listy kontaktów radiowych i telefonicznych o pojemności przynajmniej 500 pozycji. </w:t>
            </w:r>
          </w:p>
          <w:p w14:paraId="18C0A77C"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Programowo definiowana opcja włączenia/wyłączenia odbiornika GPS w wariantach: stale włączony, stale wyłączony, działanie GPS zależne od użytkownika. </w:t>
            </w:r>
          </w:p>
          <w:p w14:paraId="31E5F060"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Programowo definiowana opcja przesyłania danych lokalizacyjnych za pośrednictwem SDS. </w:t>
            </w:r>
          </w:p>
          <w:p w14:paraId="5D4372C8"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Sygnalizacja przebywania w zasięgu i poza zasięgiem sieci. </w:t>
            </w:r>
          </w:p>
          <w:p w14:paraId="7F974FAC"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Sygnalizacja poziomu odbieranego sygnału. </w:t>
            </w:r>
          </w:p>
          <w:p w14:paraId="6AD884B3"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Sygnalizacja trybu pracy: TMO, DMO. </w:t>
            </w:r>
          </w:p>
          <w:p w14:paraId="0F67B3C0"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Sygnalizacja odbioru wiadomości statusowej. </w:t>
            </w:r>
          </w:p>
          <w:p w14:paraId="186795CF"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Sygnalizacja odbioru wiadomości SDS. </w:t>
            </w:r>
          </w:p>
          <w:p w14:paraId="58EADD7F"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 xml:space="preserve">Praca w trybach DMO </w:t>
            </w:r>
            <w:proofErr w:type="spellStart"/>
            <w:r w:rsidRPr="005A249F">
              <w:rPr>
                <w:rFonts w:ascii="Times New Roman" w:hAnsi="Times New Roman" w:cs="Times New Roman"/>
                <w:sz w:val="24"/>
                <w:szCs w:val="24"/>
              </w:rPr>
              <w:t>Repeater</w:t>
            </w:r>
            <w:proofErr w:type="spellEnd"/>
            <w:r w:rsidRPr="005A249F">
              <w:rPr>
                <w:rFonts w:ascii="Times New Roman" w:hAnsi="Times New Roman" w:cs="Times New Roman"/>
                <w:sz w:val="24"/>
                <w:szCs w:val="24"/>
              </w:rPr>
              <w:t xml:space="preserve"> i TMO/DMO Gateway za pośrednictwem dedykowanych terminali oferujących ww. usługi. </w:t>
            </w:r>
          </w:p>
          <w:p w14:paraId="45402CED"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Wbudowane złącze do podłączenia zewnętrznego mikrofonu z przyciskiem PTT. </w:t>
            </w:r>
          </w:p>
          <w:p w14:paraId="4A084721"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Wymagane funkcje radiotelefonu w trybie TMO</w:t>
            </w:r>
          </w:p>
          <w:p w14:paraId="3A9D9E52"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Możliwość realizacji połączeń: alarmowych, grupowych głosowych (</w:t>
            </w:r>
            <w:proofErr w:type="spellStart"/>
            <w:r w:rsidRPr="005A249F">
              <w:rPr>
                <w:rFonts w:ascii="Times New Roman" w:hAnsi="Times New Roman" w:cs="Times New Roman"/>
                <w:sz w:val="24"/>
                <w:szCs w:val="24"/>
              </w:rPr>
              <w:t>semidupleksowych</w:t>
            </w:r>
            <w:proofErr w:type="spellEnd"/>
            <w:r w:rsidRPr="005A249F">
              <w:rPr>
                <w:rFonts w:ascii="Times New Roman" w:hAnsi="Times New Roman" w:cs="Times New Roman"/>
                <w:sz w:val="24"/>
                <w:szCs w:val="24"/>
              </w:rPr>
              <w:t>), indywidualnych głosowych, dupleksowych z sieciami telefonicznymi stacjonarnymi (PABX/PSTN) oraz ruchomymi (GSM).</w:t>
            </w:r>
          </w:p>
          <w:p w14:paraId="4BCF87C1"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Nadawanie na adresy grupowe i indywidualne oraz odbiór wiadomości statusowych.</w:t>
            </w:r>
          </w:p>
          <w:p w14:paraId="7397DA64"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lastRenderedPageBreak/>
              <w:t>Nadawanie na adresy grupowe i indywidualne oraz odbiór krótkich wiadomości tekstowych (SDS).</w:t>
            </w:r>
          </w:p>
          <w:p w14:paraId="23A22205"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Możliwość odbioru SDS w trakcie połączenia głosowego.</w:t>
            </w:r>
          </w:p>
          <w:p w14:paraId="1DFFDEAE"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Nadawanie i odbiór danych pakietowych.</w:t>
            </w:r>
          </w:p>
          <w:p w14:paraId="7C0E69E9"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Identyfikacja strony wywołującej.</w:t>
            </w:r>
          </w:p>
          <w:p w14:paraId="50021265"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Identyfikacja rozmówcy.</w:t>
            </w:r>
          </w:p>
          <w:p w14:paraId="7A88852E"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Dynamiczny, z wykorzystaniem komunikacji radiowej, przydział co najmniej 48 numerów grup (DGNA).</w:t>
            </w:r>
          </w:p>
          <w:p w14:paraId="626A2367"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Nadawanie danych GPS określających pozycję użytkownika dla potrzeb aplikacji zgodnie z protokołem LIP.</w:t>
            </w:r>
          </w:p>
          <w:p w14:paraId="1CDD23A0"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 xml:space="preserve">Możliwość zdefiniowania jednego lub wielu zdarzeń powodujących automatyczne wysyłanie danych lokalizacyjnych użytkownika, w tym: po włączeniu radiotelefonu, przed zmianą trybu pracy z </w:t>
            </w:r>
            <w:proofErr w:type="spellStart"/>
            <w:r w:rsidRPr="005A249F">
              <w:rPr>
                <w:rFonts w:ascii="Times New Roman" w:hAnsi="Times New Roman" w:cs="Times New Roman"/>
                <w:sz w:val="24"/>
                <w:szCs w:val="24"/>
              </w:rPr>
              <w:t>trankingowego</w:t>
            </w:r>
            <w:proofErr w:type="spellEnd"/>
            <w:r w:rsidRPr="005A249F">
              <w:rPr>
                <w:rFonts w:ascii="Times New Roman" w:hAnsi="Times New Roman" w:cs="Times New Roman"/>
                <w:sz w:val="24"/>
                <w:szCs w:val="24"/>
              </w:rPr>
              <w:t xml:space="preserve"> na bezpośredni, na skutek inicjacji wywołania alarmowego, sygnalizacji wyczerpania baterii, okresowo co zdefiniowany czas, przy przemieszczeniu się o zadaną odległość, przy utracie widoczności satelitów GPS itp..</w:t>
            </w:r>
          </w:p>
          <w:p w14:paraId="6AAC789B"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Możliwość odsłuchu otoczenia (</w:t>
            </w:r>
            <w:proofErr w:type="spellStart"/>
            <w:r w:rsidRPr="005A249F">
              <w:rPr>
                <w:rFonts w:ascii="Times New Roman" w:hAnsi="Times New Roman" w:cs="Times New Roman"/>
                <w:sz w:val="24"/>
                <w:szCs w:val="24"/>
              </w:rPr>
              <w:t>Ambience</w:t>
            </w:r>
            <w:proofErr w:type="spellEnd"/>
            <w:r w:rsidRPr="005A249F">
              <w:rPr>
                <w:rFonts w:ascii="Times New Roman" w:hAnsi="Times New Roman" w:cs="Times New Roman"/>
                <w:sz w:val="24"/>
                <w:szCs w:val="24"/>
              </w:rPr>
              <w:t> </w:t>
            </w:r>
            <w:proofErr w:type="spellStart"/>
            <w:r w:rsidRPr="005A249F">
              <w:rPr>
                <w:rFonts w:ascii="Times New Roman" w:hAnsi="Times New Roman" w:cs="Times New Roman"/>
                <w:sz w:val="24"/>
                <w:szCs w:val="24"/>
              </w:rPr>
              <w:t>Listening</w:t>
            </w:r>
            <w:proofErr w:type="spellEnd"/>
            <w:r w:rsidRPr="005A249F">
              <w:rPr>
                <w:rFonts w:ascii="Times New Roman" w:hAnsi="Times New Roman" w:cs="Times New Roman"/>
                <w:sz w:val="24"/>
                <w:szCs w:val="24"/>
              </w:rPr>
              <w:t>).</w:t>
            </w:r>
          </w:p>
          <w:p w14:paraId="759BB716"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Możliwość zaprogramowania co najmniej 800 grup rozmównych TMO.</w:t>
            </w:r>
          </w:p>
          <w:p w14:paraId="71CBAC98"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Możliwość programowego podziału zaprogramowanych grup rozmównych na minimum 50 folderów o pojemności min. 16 grup rozmównych TMO każdy, przy czym ta sama grupa może być przydzielona do dowolnej ilości folderów.</w:t>
            </w:r>
          </w:p>
          <w:p w14:paraId="2DA928BF"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Możliwość programowego i ręcznego ustawienia grup rozmównych do pracy w skaningu ze zróżnicowanym priorytetem skanowania.</w:t>
            </w:r>
          </w:p>
          <w:p w14:paraId="4D8D0605"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Informacja o dołączeniu do grupy (DGNA).</w:t>
            </w:r>
          </w:p>
          <w:p w14:paraId="362CD777"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Zdalne sterowanie radiotelefonem za pomocą SDS (SDS Remote Control)</w:t>
            </w:r>
          </w:p>
          <w:p w14:paraId="7152CE6A"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Obsługa dodatkowego kanału kontrolnego SCCH.</w:t>
            </w:r>
          </w:p>
          <w:p w14:paraId="10C59EB7"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Wymagane funkcje radiotelefonu w trybie DMO</w:t>
            </w:r>
          </w:p>
          <w:p w14:paraId="08667CAB"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Możliwość realizacji połączeń: grupowych głosowych, indywidualnych głosowych, alarmowych.</w:t>
            </w:r>
          </w:p>
          <w:p w14:paraId="5EC969B6"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Nadawanie i odbiór wiadomości statusowych.</w:t>
            </w:r>
          </w:p>
          <w:p w14:paraId="6FE950CB"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Nadawanie i odbiór krótkich wiadomości tekstowych (SDS).</w:t>
            </w:r>
          </w:p>
          <w:p w14:paraId="64CD683E"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Możliwość programowego czasu nadawania.</w:t>
            </w:r>
          </w:p>
          <w:p w14:paraId="3724ECF6"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Praca na dowolnym, z co najmniej 256 zaprogramowanych kanałów / grup.</w:t>
            </w:r>
          </w:p>
          <w:p w14:paraId="1EA37C6D"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lastRenderedPageBreak/>
              <w:t>Możliwość programowego podziału zaprogramowanych kanałów na minimum 16 folderów o pojemności min. 16 pozycji.</w:t>
            </w:r>
          </w:p>
          <w:p w14:paraId="00E91A06"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Praca w trybie DMO z kluczami SCK.</w:t>
            </w:r>
          </w:p>
          <w:p w14:paraId="0998030B"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Wymagane funkcje radiotelefonu w trybie TMO/DMO Gateway</w:t>
            </w:r>
          </w:p>
          <w:p w14:paraId="27B96C94" w14:textId="77777777" w:rsidR="00C26372" w:rsidRPr="005A249F" w:rsidRDefault="00C26372" w:rsidP="00C26372">
            <w:pPr>
              <w:numPr>
                <w:ilvl w:val="0"/>
                <w:numId w:val="6"/>
              </w:numPr>
              <w:jc w:val="both"/>
              <w:rPr>
                <w:rFonts w:ascii="Times New Roman" w:hAnsi="Times New Roman" w:cs="Times New Roman"/>
                <w:sz w:val="24"/>
                <w:szCs w:val="24"/>
              </w:rPr>
            </w:pPr>
            <w:r w:rsidRPr="005A249F">
              <w:rPr>
                <w:rFonts w:ascii="Times New Roman" w:hAnsi="Times New Roman" w:cs="Times New Roman"/>
                <w:sz w:val="24"/>
                <w:szCs w:val="24"/>
              </w:rPr>
              <w:t>Grupowe połączenia głosowe pomiędzy użytkownikami TMO i DMO.</w:t>
            </w:r>
          </w:p>
          <w:p w14:paraId="0F8735DC" w14:textId="77777777" w:rsidR="00C26372" w:rsidRPr="005A249F" w:rsidRDefault="00C26372" w:rsidP="00C26372">
            <w:pPr>
              <w:numPr>
                <w:ilvl w:val="0"/>
                <w:numId w:val="6"/>
              </w:numPr>
              <w:jc w:val="both"/>
              <w:rPr>
                <w:rFonts w:ascii="Times New Roman" w:hAnsi="Times New Roman" w:cs="Times New Roman"/>
                <w:sz w:val="24"/>
                <w:szCs w:val="24"/>
              </w:rPr>
            </w:pPr>
            <w:r w:rsidRPr="005A249F">
              <w:rPr>
                <w:rFonts w:ascii="Times New Roman" w:hAnsi="Times New Roman" w:cs="Times New Roman"/>
                <w:sz w:val="24"/>
                <w:szCs w:val="24"/>
              </w:rPr>
              <w:t>Indywidualne połączenia głosowe pomiędzy użytkownikami TMO i DMO.</w:t>
            </w:r>
          </w:p>
          <w:p w14:paraId="5129EAB6" w14:textId="77777777" w:rsidR="00C26372" w:rsidRPr="005A249F" w:rsidRDefault="00C26372" w:rsidP="00C26372">
            <w:pPr>
              <w:numPr>
                <w:ilvl w:val="0"/>
                <w:numId w:val="6"/>
              </w:numPr>
              <w:jc w:val="both"/>
              <w:rPr>
                <w:rFonts w:ascii="Times New Roman" w:hAnsi="Times New Roman" w:cs="Times New Roman"/>
                <w:sz w:val="24"/>
                <w:szCs w:val="24"/>
              </w:rPr>
            </w:pPr>
            <w:r w:rsidRPr="005A249F">
              <w:rPr>
                <w:rFonts w:ascii="Times New Roman" w:hAnsi="Times New Roman" w:cs="Times New Roman"/>
                <w:sz w:val="24"/>
                <w:szCs w:val="24"/>
              </w:rPr>
              <w:t>Połączenia alarmowe w obu kierunkach, z DMO do TMO oraz z TMO do DMO.</w:t>
            </w:r>
          </w:p>
          <w:p w14:paraId="501E29A3" w14:textId="77777777" w:rsidR="00C26372" w:rsidRPr="005A249F" w:rsidRDefault="00C26372" w:rsidP="00C26372">
            <w:pPr>
              <w:numPr>
                <w:ilvl w:val="0"/>
                <w:numId w:val="6"/>
              </w:numPr>
              <w:jc w:val="both"/>
              <w:rPr>
                <w:rFonts w:ascii="Times New Roman" w:hAnsi="Times New Roman" w:cs="Times New Roman"/>
                <w:sz w:val="24"/>
                <w:szCs w:val="24"/>
              </w:rPr>
            </w:pPr>
            <w:r w:rsidRPr="005A249F">
              <w:rPr>
                <w:rFonts w:ascii="Times New Roman" w:hAnsi="Times New Roman" w:cs="Times New Roman"/>
                <w:sz w:val="24"/>
                <w:szCs w:val="24"/>
              </w:rPr>
              <w:t>Wywłaszczanie trwającego połączenia (w obu kierunkach).</w:t>
            </w:r>
          </w:p>
          <w:p w14:paraId="30302862" w14:textId="77777777" w:rsidR="00C26372" w:rsidRPr="005A249F" w:rsidRDefault="00C26372" w:rsidP="00C26372">
            <w:pPr>
              <w:numPr>
                <w:ilvl w:val="0"/>
                <w:numId w:val="6"/>
              </w:numPr>
              <w:jc w:val="both"/>
              <w:rPr>
                <w:rFonts w:ascii="Times New Roman" w:hAnsi="Times New Roman" w:cs="Times New Roman"/>
                <w:sz w:val="24"/>
                <w:szCs w:val="24"/>
              </w:rPr>
            </w:pPr>
            <w:r w:rsidRPr="005A249F">
              <w:rPr>
                <w:rFonts w:ascii="Times New Roman" w:hAnsi="Times New Roman" w:cs="Times New Roman"/>
                <w:sz w:val="24"/>
                <w:szCs w:val="24"/>
              </w:rPr>
              <w:t>Przesyłanie SDS (w obu kierunkach).</w:t>
            </w:r>
          </w:p>
          <w:p w14:paraId="428A0D18" w14:textId="77777777" w:rsidR="00C26372" w:rsidRPr="005A249F" w:rsidRDefault="00C26372" w:rsidP="00C26372">
            <w:pPr>
              <w:numPr>
                <w:ilvl w:val="0"/>
                <w:numId w:val="6"/>
              </w:numPr>
              <w:jc w:val="both"/>
              <w:rPr>
                <w:rFonts w:ascii="Times New Roman" w:hAnsi="Times New Roman" w:cs="Times New Roman"/>
                <w:sz w:val="24"/>
                <w:szCs w:val="24"/>
              </w:rPr>
            </w:pPr>
            <w:r w:rsidRPr="005A249F">
              <w:rPr>
                <w:rFonts w:ascii="Times New Roman" w:hAnsi="Times New Roman" w:cs="Times New Roman"/>
                <w:sz w:val="24"/>
                <w:szCs w:val="24"/>
              </w:rPr>
              <w:t>Przesyłanie statusów (w obu kierunkach).</w:t>
            </w:r>
          </w:p>
          <w:p w14:paraId="45253539"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 xml:space="preserve">Wymagane funkcje radiotelefonu w trybie DMO </w:t>
            </w:r>
            <w:proofErr w:type="spellStart"/>
            <w:r w:rsidRPr="005A249F">
              <w:rPr>
                <w:rFonts w:ascii="Times New Roman" w:hAnsi="Times New Roman" w:cs="Times New Roman"/>
                <w:b/>
                <w:bCs/>
                <w:sz w:val="24"/>
                <w:szCs w:val="24"/>
              </w:rPr>
              <w:t>Repeater</w:t>
            </w:r>
            <w:proofErr w:type="spellEnd"/>
          </w:p>
          <w:p w14:paraId="3F77ADF0" w14:textId="77777777" w:rsidR="00C26372" w:rsidRPr="005A249F" w:rsidRDefault="00C26372" w:rsidP="00C26372">
            <w:pPr>
              <w:numPr>
                <w:ilvl w:val="0"/>
                <w:numId w:val="7"/>
              </w:numPr>
              <w:jc w:val="both"/>
              <w:rPr>
                <w:rFonts w:ascii="Times New Roman" w:hAnsi="Times New Roman" w:cs="Times New Roman"/>
                <w:sz w:val="24"/>
                <w:szCs w:val="24"/>
              </w:rPr>
            </w:pPr>
            <w:r w:rsidRPr="005A249F">
              <w:rPr>
                <w:rFonts w:ascii="Times New Roman" w:hAnsi="Times New Roman" w:cs="Times New Roman"/>
                <w:sz w:val="24"/>
                <w:szCs w:val="24"/>
              </w:rPr>
              <w:t>Retransmisja połączeń głosowych.</w:t>
            </w:r>
          </w:p>
          <w:p w14:paraId="6D58AF0B" w14:textId="77777777" w:rsidR="00C26372" w:rsidRPr="005A249F" w:rsidRDefault="00C26372" w:rsidP="00C26372">
            <w:pPr>
              <w:numPr>
                <w:ilvl w:val="0"/>
                <w:numId w:val="7"/>
              </w:numPr>
              <w:jc w:val="both"/>
              <w:rPr>
                <w:rFonts w:ascii="Times New Roman" w:hAnsi="Times New Roman" w:cs="Times New Roman"/>
                <w:sz w:val="24"/>
                <w:szCs w:val="24"/>
              </w:rPr>
            </w:pPr>
            <w:r w:rsidRPr="005A249F">
              <w:rPr>
                <w:rFonts w:ascii="Times New Roman" w:hAnsi="Times New Roman" w:cs="Times New Roman"/>
                <w:sz w:val="24"/>
                <w:szCs w:val="24"/>
              </w:rPr>
              <w:t>Wywołanie alarmowe.</w:t>
            </w:r>
          </w:p>
          <w:p w14:paraId="7E40378C" w14:textId="77777777" w:rsidR="00C26372" w:rsidRPr="005A249F" w:rsidRDefault="00C26372" w:rsidP="00C26372">
            <w:pPr>
              <w:numPr>
                <w:ilvl w:val="0"/>
                <w:numId w:val="7"/>
              </w:numPr>
              <w:jc w:val="both"/>
              <w:rPr>
                <w:rFonts w:ascii="Times New Roman" w:hAnsi="Times New Roman" w:cs="Times New Roman"/>
                <w:sz w:val="24"/>
                <w:szCs w:val="24"/>
              </w:rPr>
            </w:pPr>
            <w:r w:rsidRPr="005A249F">
              <w:rPr>
                <w:rFonts w:ascii="Times New Roman" w:hAnsi="Times New Roman" w:cs="Times New Roman"/>
                <w:sz w:val="24"/>
                <w:szCs w:val="24"/>
              </w:rPr>
              <w:t>Retransmisja SDS.</w:t>
            </w:r>
          </w:p>
          <w:p w14:paraId="009FEE20" w14:textId="77777777" w:rsidR="00C26372" w:rsidRPr="005A249F" w:rsidRDefault="00C26372" w:rsidP="00C26372">
            <w:pPr>
              <w:numPr>
                <w:ilvl w:val="0"/>
                <w:numId w:val="7"/>
              </w:numPr>
              <w:jc w:val="both"/>
              <w:rPr>
                <w:rFonts w:ascii="Times New Roman" w:hAnsi="Times New Roman" w:cs="Times New Roman"/>
                <w:sz w:val="24"/>
                <w:szCs w:val="24"/>
              </w:rPr>
            </w:pPr>
            <w:r w:rsidRPr="005A249F">
              <w:rPr>
                <w:rFonts w:ascii="Times New Roman" w:hAnsi="Times New Roman" w:cs="Times New Roman"/>
                <w:sz w:val="24"/>
                <w:szCs w:val="24"/>
              </w:rPr>
              <w:t>Retransmisja statusów.</w:t>
            </w:r>
          </w:p>
          <w:p w14:paraId="127EE345"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Wymagania w zakresie bezpieczeństwa</w:t>
            </w:r>
          </w:p>
          <w:p w14:paraId="28E196E6"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Radiotelefon musi zapewniać szyfrowanie zgodnie z algorytmem TEA2 i w tym zakresie musi mieć uaktywnione wymagane licencje.</w:t>
            </w:r>
          </w:p>
          <w:p w14:paraId="7166C9CF"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Praca w klasach bezpieczeństwa: SC1, SC2, SC3 (z i bez GCK).</w:t>
            </w:r>
          </w:p>
          <w:p w14:paraId="0F590100"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Możliwość stosowania dynamicznej zmiany kluczy szyfrujących (GCK, DCK, CCK, SCK) drogą radiową (OTAR).</w:t>
            </w:r>
          </w:p>
          <w:p w14:paraId="6488235B"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Wzajemne uwierzytelnianie radiotelefonu i infrastruktury sieci (</w:t>
            </w:r>
            <w:proofErr w:type="spellStart"/>
            <w:r w:rsidRPr="005A249F">
              <w:rPr>
                <w:rFonts w:ascii="Times New Roman" w:hAnsi="Times New Roman" w:cs="Times New Roman"/>
                <w:sz w:val="24"/>
                <w:szCs w:val="24"/>
              </w:rPr>
              <w:t>SwMI</w:t>
            </w:r>
            <w:proofErr w:type="spellEnd"/>
            <w:r w:rsidRPr="005A249F">
              <w:rPr>
                <w:rFonts w:ascii="Times New Roman" w:hAnsi="Times New Roman" w:cs="Times New Roman"/>
                <w:sz w:val="24"/>
                <w:szCs w:val="24"/>
              </w:rPr>
              <w:t>) inicjowane przez radiotelefon.</w:t>
            </w:r>
          </w:p>
          <w:p w14:paraId="55C14967"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Obsługa uwierzytelniania inicjowanego przez infrastrukturę sieci (</w:t>
            </w:r>
            <w:proofErr w:type="spellStart"/>
            <w:r w:rsidRPr="005A249F">
              <w:rPr>
                <w:rFonts w:ascii="Times New Roman" w:hAnsi="Times New Roman" w:cs="Times New Roman"/>
                <w:sz w:val="24"/>
                <w:szCs w:val="24"/>
              </w:rPr>
              <w:t>SwMI</w:t>
            </w:r>
            <w:proofErr w:type="spellEnd"/>
            <w:r w:rsidRPr="005A249F">
              <w:rPr>
                <w:rFonts w:ascii="Times New Roman" w:hAnsi="Times New Roman" w:cs="Times New Roman"/>
                <w:sz w:val="24"/>
                <w:szCs w:val="24"/>
              </w:rPr>
              <w:t>).</w:t>
            </w:r>
          </w:p>
          <w:p w14:paraId="7329CB1B"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Możliwość zdalnego, trwałego zablokowania obsługi radiotelefonu w sieci.</w:t>
            </w:r>
          </w:p>
          <w:p w14:paraId="2561D115"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Możliwość zdalnego, czasowego zablokowania/odblokowania obsługi radiotelefonu w sieci.</w:t>
            </w:r>
          </w:p>
          <w:p w14:paraId="349ED94A"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Kontrola dostępu do funkcji radiotelefonu za pomocą indywidualnego kodu użytkownika (PIN).</w:t>
            </w:r>
          </w:p>
          <w:p w14:paraId="4D02AA5F"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Radiotelefon obsługuje kod PUK umożliwiający odblokowanie radia w przypadku błędnego wprowadzenia kodu PIN.</w:t>
            </w:r>
          </w:p>
          <w:p w14:paraId="7A4EEB14"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 xml:space="preserve">Możliwość szyfrowania korespondencji kluczem SCK w sytuacji, kiedy szyfrowanie </w:t>
            </w:r>
            <w:r w:rsidRPr="005A249F">
              <w:rPr>
                <w:rFonts w:ascii="Times New Roman" w:hAnsi="Times New Roman" w:cs="Times New Roman"/>
                <w:sz w:val="24"/>
                <w:szCs w:val="24"/>
              </w:rPr>
              <w:lastRenderedPageBreak/>
              <w:t>korespondencji kluczem DCK jest niedostępne.</w:t>
            </w:r>
          </w:p>
          <w:p w14:paraId="409D6609"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Możliwość pracy radiotelefonu zarówno w trybie szyfrowanym jak i w trybie jawnym (CLEAR).</w:t>
            </w:r>
          </w:p>
          <w:p w14:paraId="71604633"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5A249F">
              <w:rPr>
                <w:rFonts w:ascii="Times New Roman" w:hAnsi="Times New Roman" w:cs="Times New Roman"/>
                <w:sz w:val="24"/>
                <w:szCs w:val="24"/>
              </w:rPr>
              <w:t>upgrade</w:t>
            </w:r>
            <w:proofErr w:type="spellEnd"/>
            <w:r w:rsidRPr="005A249F">
              <w:rPr>
                <w:rFonts w:ascii="Times New Roman" w:hAnsi="Times New Roman" w:cs="Times New Roman"/>
                <w:sz w:val="24"/>
                <w:szCs w:val="24"/>
              </w:rPr>
              <w:t xml:space="preserve"> oprogramowania i/lub zakup licencji.</w:t>
            </w:r>
          </w:p>
          <w:p w14:paraId="1572180D"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Klucze szyfrujące nie mogą być przechowywane w radiotelefonie w sposób jawny, i musi być uniemożliwiony ich odczyt lub przepisanie pomiędzy dwoma radiotelefonami.</w:t>
            </w:r>
          </w:p>
          <w:p w14:paraId="55117892"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 xml:space="preserve">Możliwość aktualizacji oprogramowania </w:t>
            </w:r>
            <w:proofErr w:type="spellStart"/>
            <w:r w:rsidRPr="005A249F">
              <w:rPr>
                <w:rFonts w:ascii="Times New Roman" w:hAnsi="Times New Roman" w:cs="Times New Roman"/>
                <w:sz w:val="24"/>
                <w:szCs w:val="24"/>
              </w:rPr>
              <w:t>firmware</w:t>
            </w:r>
            <w:proofErr w:type="spellEnd"/>
            <w:r w:rsidRPr="005A249F">
              <w:rPr>
                <w:rFonts w:ascii="Times New Roman" w:hAnsi="Times New Roman" w:cs="Times New Roman"/>
                <w:sz w:val="24"/>
                <w:szCs w:val="24"/>
              </w:rPr>
              <w:t xml:space="preserve"> radiotelefonu.</w:t>
            </w:r>
          </w:p>
          <w:p w14:paraId="1A4B6EAE"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 </w:t>
            </w:r>
          </w:p>
          <w:p w14:paraId="5AE1C36E"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221331F9"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5570DD38"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w:t>
            </w:r>
            <w:proofErr w:type="spellStart"/>
            <w:r w:rsidRPr="005A249F">
              <w:rPr>
                <w:rFonts w:ascii="Times New Roman" w:hAnsi="Times New Roman" w:cs="Times New Roman"/>
                <w:sz w:val="24"/>
                <w:szCs w:val="24"/>
              </w:rPr>
              <w:t>remote</w:t>
            </w:r>
            <w:proofErr w:type="spellEnd"/>
            <w:r w:rsidRPr="005A249F">
              <w:rPr>
                <w:rFonts w:ascii="Times New Roman" w:hAnsi="Times New Roman" w:cs="Times New Roman"/>
                <w:sz w:val="24"/>
                <w:szCs w:val="24"/>
              </w:rPr>
              <w:t>) lub (</w:t>
            </w:r>
            <w:proofErr w:type="spellStart"/>
            <w:r w:rsidRPr="005A249F">
              <w:rPr>
                <w:rFonts w:ascii="Times New Roman" w:hAnsi="Times New Roman" w:cs="Times New Roman"/>
                <w:sz w:val="24"/>
                <w:szCs w:val="24"/>
              </w:rPr>
              <w:t>Dash</w:t>
            </w:r>
            <w:proofErr w:type="spellEnd"/>
            <w:r w:rsidRPr="005A249F">
              <w:rPr>
                <w:rFonts w:ascii="Times New Roman" w:hAnsi="Times New Roman" w:cs="Times New Roman"/>
                <w:sz w:val="24"/>
                <w:szCs w:val="24"/>
              </w:rPr>
              <w:t>)). Urządzenia fabryczne samochodu oraz pozostałe zamontowane w trakcie zabudowy pojazdu nie mogą powodować zakłóceń w pracy urządzeń łączności.</w:t>
            </w:r>
          </w:p>
          <w:p w14:paraId="65E39D49"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lastRenderedPageBreak/>
              <w:t> </w:t>
            </w:r>
          </w:p>
          <w:p w14:paraId="6815E198"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2A7C6986"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Montaż urządzeń realizowany przez Wykonawcę po uzgodnieniu i ustaleniu miejsca montażu przez Odbiorcę podczas realizacji zamówienia (na etapie inspekcji produkcyjnej). </w:t>
            </w:r>
          </w:p>
          <w:p w14:paraId="01E90357"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Urządzenia muszą być objęte co najmniej 24-miesięczną gwarancją.</w:t>
            </w:r>
          </w:p>
          <w:p w14:paraId="6C37C6C0" w14:textId="6331C2EC" w:rsidR="00C26372" w:rsidRPr="005A249F" w:rsidRDefault="00C26372" w:rsidP="00C26372">
            <w:pPr>
              <w:spacing w:line="276" w:lineRule="auto"/>
              <w:jc w:val="both"/>
              <w:rPr>
                <w:rFonts w:ascii="Times New Roman" w:hAnsi="Times New Roman" w:cs="Times New Roman"/>
                <w:sz w:val="24"/>
                <w:szCs w:val="24"/>
              </w:rPr>
            </w:pPr>
            <w:r w:rsidRPr="005A249F">
              <w:rPr>
                <w:rFonts w:ascii="Times New Roman" w:hAnsi="Times New Roman" w:cs="Times New Roman"/>
                <w:sz w:val="24"/>
                <w:szCs w:val="24"/>
              </w:rPr>
              <w:t>Zamawiający dopuszcza radiotelefon przewoźny Tetra z mikrofonem bez klawiatury numerycznej, posiadający klawiaturę umieszczoną na przednim panelu oraz radiotelefon przewoźny Tetra z głośnikiem zewnętrznym bez głośnika umieszczonego w panelu przednim.</w:t>
            </w:r>
          </w:p>
        </w:tc>
        <w:tc>
          <w:tcPr>
            <w:tcW w:w="1443" w:type="dxa"/>
            <w:shd w:val="clear" w:color="auto" w:fill="FFFFFF" w:themeFill="background1"/>
          </w:tcPr>
          <w:p w14:paraId="32D09AB4"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07CBCBFA" w14:textId="77777777" w:rsidR="00C26372" w:rsidRPr="00A05026" w:rsidRDefault="00C26372" w:rsidP="00C26372">
            <w:pPr>
              <w:spacing w:line="276" w:lineRule="auto"/>
              <w:rPr>
                <w:rFonts w:ascii="Times New Roman" w:hAnsi="Times New Roman" w:cs="Times New Roman"/>
                <w:sz w:val="24"/>
                <w:szCs w:val="24"/>
              </w:rPr>
            </w:pPr>
          </w:p>
        </w:tc>
      </w:tr>
      <w:tr w:rsidR="00C26372" w:rsidRPr="005F4367" w14:paraId="222085BF" w14:textId="77777777" w:rsidTr="005A249F">
        <w:tc>
          <w:tcPr>
            <w:tcW w:w="707" w:type="dxa"/>
            <w:shd w:val="clear" w:color="auto" w:fill="FFFFFF" w:themeFill="background1"/>
          </w:tcPr>
          <w:p w14:paraId="4CBB9E46" w14:textId="030D2E4A" w:rsidR="00C26372" w:rsidRPr="00A05026" w:rsidRDefault="00C26372" w:rsidP="00C26372">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2.9.3</w:t>
            </w:r>
          </w:p>
        </w:tc>
        <w:tc>
          <w:tcPr>
            <w:tcW w:w="9784" w:type="dxa"/>
            <w:shd w:val="clear" w:color="auto" w:fill="FFFFFF" w:themeFill="background1"/>
          </w:tcPr>
          <w:p w14:paraId="71226EA8"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Pojazd wyposażony w tablet o niżej wymienionych minimalnych parametrach:</w:t>
            </w:r>
          </w:p>
          <w:p w14:paraId="50FC0629"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1) przekątna ekranu min. 8”;</w:t>
            </w:r>
          </w:p>
          <w:p w14:paraId="6F8538B8"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2) rodzaj wyświetlacza: TFT o rozdzielczości minimum 1920 x 1200 (WUXGA) i głębi kolorów 16M;</w:t>
            </w:r>
          </w:p>
          <w:p w14:paraId="64DDE546"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3) procesor: minimum 8 rdzeniowy o taktowaniu minimum dla 4 rdzeni 2,4 GHz oraz dla kolejnych 4 rdzeni minimum</w:t>
            </w:r>
          </w:p>
          <w:p w14:paraId="2FB1A724"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1,8 GHz;</w:t>
            </w:r>
          </w:p>
          <w:p w14:paraId="4D65DB75"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4) pamięć RAM: minimum 6 GB;</w:t>
            </w:r>
          </w:p>
          <w:p w14:paraId="57A0E700"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 xml:space="preserve">5) pamięć wewnętrzna: minimum 128 GB, wbudowany slot obsługujący karty </w:t>
            </w:r>
            <w:proofErr w:type="spellStart"/>
            <w:r w:rsidRPr="005A249F">
              <w:rPr>
                <w:rFonts w:ascii="Times New Roman" w:hAnsi="Times New Roman" w:cs="Times New Roman"/>
                <w:sz w:val="24"/>
                <w:szCs w:val="24"/>
              </w:rPr>
              <w:t>microSD</w:t>
            </w:r>
            <w:proofErr w:type="spellEnd"/>
            <w:r w:rsidRPr="005A249F">
              <w:rPr>
                <w:rFonts w:ascii="Times New Roman" w:hAnsi="Times New Roman" w:cs="Times New Roman"/>
                <w:sz w:val="24"/>
                <w:szCs w:val="24"/>
              </w:rPr>
              <w:t xml:space="preserve"> o pojemności minimum</w:t>
            </w:r>
          </w:p>
          <w:p w14:paraId="52CAE07D"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512 GB;</w:t>
            </w:r>
          </w:p>
          <w:p w14:paraId="4C12EE0E"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6) oferowany system operacyjny w pełni kompatybilny z systemem wykorzystywanym przez Użytkownika,</w:t>
            </w:r>
          </w:p>
          <w:p w14:paraId="0D437657"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tj.: minimum Android 12 (najwyższa dostępna i aktualna wersja systemu) lub równoważny, o następujących</w:t>
            </w:r>
          </w:p>
          <w:p w14:paraId="701FA69E"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minimalnych parametrach funkcjonalnych:</w:t>
            </w:r>
          </w:p>
          <w:p w14:paraId="0947F263"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a) system operacyjny musi zapewnić wielozadaniowość, wielowątkowość i możliwość zarządzania pamięcią,</w:t>
            </w:r>
          </w:p>
          <w:p w14:paraId="282A8487"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lastRenderedPageBreak/>
              <w:t>b) możliwość zmiany kolejności kafelków szybkich ustawień,</w:t>
            </w:r>
          </w:p>
          <w:p w14:paraId="022AEA3E"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c) możliwość bezpośredniej odpowiedzi na powiadomienie,</w:t>
            </w:r>
          </w:p>
          <w:p w14:paraId="4368ECAB"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d) możliwość grupowania powiadomień,</w:t>
            </w:r>
          </w:p>
          <w:p w14:paraId="2B4C330B"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e) możliwość indywidulanego ustawienia ograniczenia ilości danych zużywanych przez urządzenie,</w:t>
            </w:r>
          </w:p>
          <w:p w14:paraId="254EEC16"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f) personalizacja rozmiaru wyświetlacza,</w:t>
            </w:r>
          </w:p>
          <w:p w14:paraId="5FC3DF95"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g) pobieranie aktualizacji w tle bez konieczności wyłączania urządzenia,</w:t>
            </w:r>
          </w:p>
          <w:p w14:paraId="78653DED"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h) wbudowany menadżer pamięci,</w:t>
            </w:r>
          </w:p>
          <w:p w14:paraId="5F05B564"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i) możliwość zapisywania danych w chmurze,</w:t>
            </w:r>
          </w:p>
          <w:p w14:paraId="790CA6C0"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j) możliwość instalacji innych aplikacji z dedykowanego sklepu,</w:t>
            </w:r>
          </w:p>
          <w:p w14:paraId="75660364"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 xml:space="preserve">k) możliwość łatwego uruchomienia i użytkowania platform m.in.: Microsoft </w:t>
            </w:r>
            <w:proofErr w:type="spellStart"/>
            <w:r w:rsidRPr="005A249F">
              <w:rPr>
                <w:rFonts w:ascii="Times New Roman" w:hAnsi="Times New Roman" w:cs="Times New Roman"/>
                <w:sz w:val="24"/>
                <w:szCs w:val="24"/>
              </w:rPr>
              <w:t>Teams</w:t>
            </w:r>
            <w:proofErr w:type="spellEnd"/>
            <w:r w:rsidRPr="005A249F">
              <w:rPr>
                <w:rFonts w:ascii="Times New Roman" w:hAnsi="Times New Roman" w:cs="Times New Roman"/>
                <w:sz w:val="24"/>
                <w:szCs w:val="24"/>
              </w:rPr>
              <w:t xml:space="preserve">, WhatsApp, </w:t>
            </w:r>
            <w:proofErr w:type="spellStart"/>
            <w:r w:rsidRPr="005A249F">
              <w:rPr>
                <w:rFonts w:ascii="Times New Roman" w:hAnsi="Times New Roman" w:cs="Times New Roman"/>
                <w:sz w:val="24"/>
                <w:szCs w:val="24"/>
              </w:rPr>
              <w:t>Discord</w:t>
            </w:r>
            <w:proofErr w:type="spellEnd"/>
            <w:r w:rsidRPr="005A249F">
              <w:rPr>
                <w:rFonts w:ascii="Times New Roman" w:hAnsi="Times New Roman" w:cs="Times New Roman"/>
                <w:sz w:val="24"/>
                <w:szCs w:val="24"/>
              </w:rPr>
              <w:t>, Zoom;</w:t>
            </w:r>
          </w:p>
          <w:p w14:paraId="659D060B"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 xml:space="preserve">7) aparat główny minimum 13 </w:t>
            </w:r>
            <w:proofErr w:type="spellStart"/>
            <w:r w:rsidRPr="005A249F">
              <w:rPr>
                <w:rFonts w:ascii="Times New Roman" w:hAnsi="Times New Roman" w:cs="Times New Roman"/>
                <w:sz w:val="24"/>
                <w:szCs w:val="24"/>
              </w:rPr>
              <w:t>Mpix</w:t>
            </w:r>
            <w:proofErr w:type="spellEnd"/>
            <w:r w:rsidRPr="005A249F">
              <w:rPr>
                <w:rFonts w:ascii="Times New Roman" w:hAnsi="Times New Roman" w:cs="Times New Roman"/>
                <w:sz w:val="24"/>
                <w:szCs w:val="24"/>
              </w:rPr>
              <w:t>;</w:t>
            </w:r>
          </w:p>
          <w:p w14:paraId="53FDB16E"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8) wbudowany moduł GPS z obsługą GLONASS, GALILEO i BEIDOU;</w:t>
            </w:r>
          </w:p>
          <w:p w14:paraId="468CB635"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9) wbudowany modem 5G LTE z obsługą kart SIM (wbudowany slot obsługujący kartę SIM), obsługa technologii NFC;</w:t>
            </w:r>
          </w:p>
          <w:p w14:paraId="1F36E2A7"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10) wbudowany moduł Bluetooth minimum w wersji v5.2;</w:t>
            </w:r>
          </w:p>
          <w:p w14:paraId="17A1DA84"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 xml:space="preserve">11) akumulator o pojemności minimum 5000 </w:t>
            </w:r>
            <w:proofErr w:type="spellStart"/>
            <w:r w:rsidRPr="005A249F">
              <w:rPr>
                <w:rFonts w:ascii="Times New Roman" w:hAnsi="Times New Roman" w:cs="Times New Roman"/>
                <w:sz w:val="24"/>
                <w:szCs w:val="24"/>
              </w:rPr>
              <w:t>mAh</w:t>
            </w:r>
            <w:proofErr w:type="spellEnd"/>
            <w:r w:rsidRPr="005A249F">
              <w:rPr>
                <w:rFonts w:ascii="Times New Roman" w:hAnsi="Times New Roman" w:cs="Times New Roman"/>
                <w:sz w:val="24"/>
                <w:szCs w:val="24"/>
              </w:rPr>
              <w:t>;</w:t>
            </w:r>
          </w:p>
          <w:p w14:paraId="3748B61F"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 xml:space="preserve">12) wbudowany moduł </w:t>
            </w:r>
            <w:proofErr w:type="spellStart"/>
            <w:r w:rsidRPr="005A249F">
              <w:rPr>
                <w:rFonts w:ascii="Times New Roman" w:hAnsi="Times New Roman" w:cs="Times New Roman"/>
                <w:sz w:val="24"/>
                <w:szCs w:val="24"/>
              </w:rPr>
              <w:t>WiFi</w:t>
            </w:r>
            <w:proofErr w:type="spellEnd"/>
            <w:r w:rsidRPr="005A249F">
              <w:rPr>
                <w:rFonts w:ascii="Times New Roman" w:hAnsi="Times New Roman" w:cs="Times New Roman"/>
                <w:sz w:val="24"/>
                <w:szCs w:val="24"/>
              </w:rPr>
              <w:t xml:space="preserve"> obsługujący standard minimum 802.11 a/b/g/n/</w:t>
            </w:r>
            <w:proofErr w:type="spellStart"/>
            <w:r w:rsidRPr="005A249F">
              <w:rPr>
                <w:rFonts w:ascii="Times New Roman" w:hAnsi="Times New Roman" w:cs="Times New Roman"/>
                <w:sz w:val="24"/>
                <w:szCs w:val="24"/>
              </w:rPr>
              <w:t>ac</w:t>
            </w:r>
            <w:proofErr w:type="spellEnd"/>
            <w:r w:rsidRPr="005A249F">
              <w:rPr>
                <w:rFonts w:ascii="Times New Roman" w:hAnsi="Times New Roman" w:cs="Times New Roman"/>
                <w:sz w:val="24"/>
                <w:szCs w:val="24"/>
              </w:rPr>
              <w:t>/</w:t>
            </w:r>
            <w:proofErr w:type="spellStart"/>
            <w:r w:rsidRPr="005A249F">
              <w:rPr>
                <w:rFonts w:ascii="Times New Roman" w:hAnsi="Times New Roman" w:cs="Times New Roman"/>
                <w:sz w:val="24"/>
                <w:szCs w:val="24"/>
              </w:rPr>
              <w:t>ax</w:t>
            </w:r>
            <w:proofErr w:type="spellEnd"/>
            <w:r w:rsidRPr="005A249F">
              <w:rPr>
                <w:rFonts w:ascii="Times New Roman" w:hAnsi="Times New Roman" w:cs="Times New Roman"/>
                <w:sz w:val="24"/>
                <w:szCs w:val="24"/>
              </w:rPr>
              <w:t>;</w:t>
            </w:r>
          </w:p>
          <w:p w14:paraId="7B7F97A1"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13) dostarczony rysik w komplecie z tabletem;</w:t>
            </w:r>
          </w:p>
          <w:p w14:paraId="68E8E98E"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14) wbudowany mikrofon i głośnik;</w:t>
            </w:r>
          </w:p>
          <w:p w14:paraId="4A54E658"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15) porty: USB min. 3.2 Generacji 1 Typ C, dedykowany wbudowany port do obsługi stacji dokującej;</w:t>
            </w:r>
          </w:p>
          <w:p w14:paraId="36159E2D"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16) czujniki: akcelerometr, czujnik światła, żyroskop;</w:t>
            </w:r>
          </w:p>
          <w:p w14:paraId="766206E0"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17) tablet w obudowie zapewniającej standard minimum IP67;</w:t>
            </w:r>
          </w:p>
          <w:p w14:paraId="29AEBA1C"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18) tablet z dodatkową obudową/etui lub w obudowie wzmocnionej, zgodnej ze standardem MIL-STD-810H;</w:t>
            </w:r>
          </w:p>
          <w:p w14:paraId="2F268C08"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19) ładowarka sieciowa do tabletu.</w:t>
            </w:r>
          </w:p>
          <w:p w14:paraId="74D6C9CC"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Wykonawca zainstaluje stację dokującą dla tabletu w kabinie pojazdu. Stacja dokująca: dedykowana, zbudowana</w:t>
            </w:r>
          </w:p>
          <w:p w14:paraId="6F088E78"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 xml:space="preserve">z wytrzymałych odpornych na uderzenia materiałów, umożliwiająca podłączenie tabletu poprzez dedykowany port w celu ciągłego ładowania urządzenia lub przez między innymi gniazdo </w:t>
            </w:r>
            <w:r w:rsidRPr="005A249F">
              <w:rPr>
                <w:rFonts w:ascii="Times New Roman" w:hAnsi="Times New Roman" w:cs="Times New Roman"/>
                <w:sz w:val="24"/>
                <w:szCs w:val="24"/>
              </w:rPr>
              <w:lastRenderedPageBreak/>
              <w:t>zapalniczki, stacja dokująca zainstalowana na stałe w pojeździe.</w:t>
            </w:r>
          </w:p>
          <w:p w14:paraId="364E7912"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Uwaga:</w:t>
            </w:r>
          </w:p>
          <w:p w14:paraId="54B3BD31" w14:textId="7B877B88" w:rsidR="00C26372" w:rsidRPr="005A249F" w:rsidRDefault="00C26372" w:rsidP="00C26372">
            <w:pPr>
              <w:spacing w:line="276" w:lineRule="auto"/>
              <w:jc w:val="both"/>
              <w:rPr>
                <w:rFonts w:ascii="Times New Roman" w:hAnsi="Times New Roman" w:cs="Times New Roman"/>
                <w:sz w:val="24"/>
                <w:szCs w:val="24"/>
              </w:rPr>
            </w:pPr>
            <w:r w:rsidRPr="005A249F">
              <w:rPr>
                <w:rFonts w:ascii="Times New Roman" w:hAnsi="Times New Roman" w:cs="Times New Roman"/>
                <w:sz w:val="24"/>
                <w:szCs w:val="24"/>
              </w:rPr>
              <w:t>Miejsce i dokładny sposób montażu tabletu wraz z osprzętem zostanie uzgodnione pomiędzy stronami na etapie realizacji zamówienia na wniosek Wykonawcy.</w:t>
            </w:r>
          </w:p>
        </w:tc>
        <w:tc>
          <w:tcPr>
            <w:tcW w:w="1443" w:type="dxa"/>
            <w:shd w:val="clear" w:color="auto" w:fill="FFFFFF" w:themeFill="background1"/>
          </w:tcPr>
          <w:p w14:paraId="0E6DF1DF"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2AE4AF29" w14:textId="77777777" w:rsidR="00C26372" w:rsidRPr="00A05026" w:rsidRDefault="00C26372" w:rsidP="00C26372">
            <w:pPr>
              <w:spacing w:line="276" w:lineRule="auto"/>
              <w:rPr>
                <w:rFonts w:ascii="Times New Roman" w:hAnsi="Times New Roman" w:cs="Times New Roman"/>
                <w:sz w:val="24"/>
                <w:szCs w:val="24"/>
              </w:rPr>
            </w:pPr>
          </w:p>
        </w:tc>
      </w:tr>
      <w:tr w:rsidR="00C26372" w:rsidRPr="005F4367" w14:paraId="307BC7AC" w14:textId="77777777" w:rsidTr="00BF07BE">
        <w:tc>
          <w:tcPr>
            <w:tcW w:w="707" w:type="dxa"/>
            <w:shd w:val="clear" w:color="auto" w:fill="FFFFFF" w:themeFill="background1"/>
          </w:tcPr>
          <w:p w14:paraId="1FF272E6" w14:textId="04891AD6" w:rsidR="00C26372" w:rsidRPr="00A05026" w:rsidRDefault="00C26372" w:rsidP="00C26372">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2.9.4</w:t>
            </w:r>
          </w:p>
        </w:tc>
        <w:tc>
          <w:tcPr>
            <w:tcW w:w="9784" w:type="dxa"/>
            <w:shd w:val="clear" w:color="auto" w:fill="FFFFFF" w:themeFill="background1"/>
          </w:tcPr>
          <w:p w14:paraId="4A1AADB5" w14:textId="77777777" w:rsidR="00C26372" w:rsidRPr="00595E20" w:rsidRDefault="00C26372" w:rsidP="00C26372">
            <w:pPr>
              <w:pStyle w:val="Nagwek1"/>
              <w:spacing w:before="0" w:after="0"/>
              <w:rPr>
                <w:rFonts w:ascii="Times New Roman" w:hAnsi="Times New Roman" w:cs="Times New Roman"/>
                <w:b/>
                <w:color w:val="auto"/>
                <w:sz w:val="24"/>
                <w:szCs w:val="24"/>
              </w:rPr>
            </w:pPr>
            <w:r w:rsidRPr="00595E20">
              <w:rPr>
                <w:rFonts w:ascii="Times New Roman" w:hAnsi="Times New Roman" w:cs="Times New Roman"/>
                <w:color w:val="auto"/>
                <w:sz w:val="24"/>
                <w:szCs w:val="24"/>
              </w:rPr>
              <w:t>Kamera samochodowa Video-Rejestrator o parametrach;</w:t>
            </w:r>
          </w:p>
          <w:p w14:paraId="7C86DAC2" w14:textId="77777777" w:rsidR="00C26372" w:rsidRPr="00595E20" w:rsidRDefault="00C26372" w:rsidP="00C26372">
            <w:pPr>
              <w:numPr>
                <w:ilvl w:val="0"/>
                <w:numId w:val="9"/>
              </w:numPr>
              <w:rPr>
                <w:rFonts w:ascii="Times New Roman" w:hAnsi="Times New Roman" w:cs="Times New Roman"/>
                <w:sz w:val="24"/>
                <w:szCs w:val="24"/>
              </w:rPr>
            </w:pPr>
            <w:r w:rsidRPr="00595E20">
              <w:rPr>
                <w:rFonts w:ascii="Times New Roman" w:hAnsi="Times New Roman" w:cs="Times New Roman"/>
                <w:sz w:val="24"/>
                <w:szCs w:val="24"/>
              </w:rPr>
              <w:t>wyświetlacz LCD o przekątnej minimum 1,5 cale</w:t>
            </w:r>
          </w:p>
          <w:p w14:paraId="5C8334CB" w14:textId="77777777" w:rsidR="00C26372" w:rsidRPr="00595E20" w:rsidRDefault="00C26372" w:rsidP="00C26372">
            <w:pPr>
              <w:numPr>
                <w:ilvl w:val="0"/>
                <w:numId w:val="9"/>
              </w:numPr>
              <w:rPr>
                <w:rFonts w:ascii="Times New Roman" w:hAnsi="Times New Roman" w:cs="Times New Roman"/>
                <w:sz w:val="24"/>
                <w:szCs w:val="24"/>
              </w:rPr>
            </w:pPr>
            <w:r w:rsidRPr="00595E20">
              <w:rPr>
                <w:rFonts w:ascii="Times New Roman" w:hAnsi="Times New Roman" w:cs="Times New Roman"/>
                <w:sz w:val="24"/>
                <w:szCs w:val="24"/>
              </w:rPr>
              <w:t>rozdzielczość nagrywania – 2K</w:t>
            </w:r>
          </w:p>
          <w:p w14:paraId="308D3460" w14:textId="77777777" w:rsidR="00C26372" w:rsidRPr="00595E20" w:rsidRDefault="00C26372" w:rsidP="00C26372">
            <w:pPr>
              <w:numPr>
                <w:ilvl w:val="0"/>
                <w:numId w:val="9"/>
              </w:numPr>
              <w:rPr>
                <w:rFonts w:ascii="Times New Roman" w:hAnsi="Times New Roman" w:cs="Times New Roman"/>
                <w:sz w:val="24"/>
                <w:szCs w:val="24"/>
              </w:rPr>
            </w:pPr>
            <w:r w:rsidRPr="00595E20">
              <w:rPr>
                <w:rFonts w:ascii="Times New Roman" w:hAnsi="Times New Roman" w:cs="Times New Roman"/>
                <w:sz w:val="24"/>
                <w:szCs w:val="24"/>
              </w:rPr>
              <w:t xml:space="preserve">sensor </w:t>
            </w:r>
            <w:proofErr w:type="spellStart"/>
            <w:r w:rsidRPr="00595E20">
              <w:rPr>
                <w:rFonts w:ascii="Times New Roman" w:hAnsi="Times New Roman" w:cs="Times New Roman"/>
                <w:sz w:val="24"/>
                <w:szCs w:val="24"/>
              </w:rPr>
              <w:t>starvis</w:t>
            </w:r>
            <w:proofErr w:type="spellEnd"/>
            <w:r w:rsidRPr="00595E20">
              <w:rPr>
                <w:rFonts w:ascii="Times New Roman" w:hAnsi="Times New Roman" w:cs="Times New Roman"/>
                <w:sz w:val="24"/>
                <w:szCs w:val="24"/>
              </w:rPr>
              <w:t xml:space="preserve"> 2</w:t>
            </w:r>
          </w:p>
          <w:p w14:paraId="341F1E8B" w14:textId="77777777" w:rsidR="00C26372" w:rsidRPr="00595E20" w:rsidRDefault="00C26372" w:rsidP="00C26372">
            <w:pPr>
              <w:numPr>
                <w:ilvl w:val="0"/>
                <w:numId w:val="9"/>
              </w:numPr>
              <w:rPr>
                <w:rFonts w:ascii="Times New Roman" w:hAnsi="Times New Roman" w:cs="Times New Roman"/>
                <w:sz w:val="24"/>
                <w:szCs w:val="24"/>
              </w:rPr>
            </w:pPr>
            <w:r w:rsidRPr="00595E20">
              <w:rPr>
                <w:rFonts w:ascii="Times New Roman" w:hAnsi="Times New Roman" w:cs="Times New Roman"/>
                <w:sz w:val="24"/>
                <w:szCs w:val="24"/>
              </w:rPr>
              <w:t>HDR</w:t>
            </w:r>
          </w:p>
          <w:p w14:paraId="28E381E8" w14:textId="77777777" w:rsidR="00C26372" w:rsidRPr="00595E20" w:rsidRDefault="00C26372" w:rsidP="00C26372">
            <w:pPr>
              <w:numPr>
                <w:ilvl w:val="0"/>
                <w:numId w:val="9"/>
              </w:numPr>
              <w:rPr>
                <w:rFonts w:ascii="Times New Roman" w:hAnsi="Times New Roman" w:cs="Times New Roman"/>
                <w:sz w:val="24"/>
                <w:szCs w:val="24"/>
              </w:rPr>
            </w:pPr>
            <w:r w:rsidRPr="00595E20">
              <w:rPr>
                <w:rFonts w:ascii="Times New Roman" w:hAnsi="Times New Roman" w:cs="Times New Roman"/>
                <w:sz w:val="24"/>
                <w:szCs w:val="24"/>
              </w:rPr>
              <w:t>obsługa kart pamięci minimum min 128GB</w:t>
            </w:r>
          </w:p>
          <w:p w14:paraId="3AFB58BB" w14:textId="77777777" w:rsidR="00C26372" w:rsidRPr="00595E20" w:rsidRDefault="00C26372" w:rsidP="00C26372">
            <w:pPr>
              <w:numPr>
                <w:ilvl w:val="0"/>
                <w:numId w:val="9"/>
              </w:numPr>
              <w:rPr>
                <w:rFonts w:ascii="Times New Roman" w:hAnsi="Times New Roman" w:cs="Times New Roman"/>
                <w:sz w:val="24"/>
                <w:szCs w:val="24"/>
              </w:rPr>
            </w:pPr>
            <w:r w:rsidRPr="00595E20">
              <w:rPr>
                <w:rFonts w:ascii="Times New Roman" w:hAnsi="Times New Roman" w:cs="Times New Roman"/>
                <w:sz w:val="24"/>
                <w:szCs w:val="24"/>
              </w:rPr>
              <w:t xml:space="preserve">karta pamięci min 128GB o parametrach nie gorszych niż </w:t>
            </w:r>
            <w:proofErr w:type="spellStart"/>
            <w:r w:rsidRPr="00595E20">
              <w:rPr>
                <w:rFonts w:ascii="Times New Roman" w:hAnsi="Times New Roman" w:cs="Times New Roman"/>
                <w:sz w:val="24"/>
                <w:szCs w:val="24"/>
              </w:rPr>
              <w:t>class</w:t>
            </w:r>
            <w:proofErr w:type="spellEnd"/>
            <w:r w:rsidRPr="00595E20">
              <w:rPr>
                <w:rFonts w:ascii="Times New Roman" w:hAnsi="Times New Roman" w:cs="Times New Roman"/>
                <w:sz w:val="24"/>
                <w:szCs w:val="24"/>
              </w:rPr>
              <w:t xml:space="preserve"> 10 UHS-I,</w:t>
            </w:r>
          </w:p>
          <w:p w14:paraId="5787C14B" w14:textId="77777777" w:rsidR="00C26372" w:rsidRPr="00595E20" w:rsidRDefault="00C26372" w:rsidP="00C26372">
            <w:pPr>
              <w:numPr>
                <w:ilvl w:val="0"/>
                <w:numId w:val="9"/>
              </w:numPr>
              <w:rPr>
                <w:rFonts w:ascii="Times New Roman" w:hAnsi="Times New Roman" w:cs="Times New Roman"/>
                <w:sz w:val="24"/>
                <w:szCs w:val="24"/>
              </w:rPr>
            </w:pPr>
            <w:r w:rsidRPr="00595E20">
              <w:rPr>
                <w:rFonts w:ascii="Times New Roman" w:hAnsi="Times New Roman" w:cs="Times New Roman"/>
                <w:sz w:val="24"/>
                <w:szCs w:val="24"/>
              </w:rPr>
              <w:t>kąt widzenia kamery minimum 130 stopni.</w:t>
            </w:r>
          </w:p>
          <w:p w14:paraId="332EADC2" w14:textId="30E43C9C" w:rsidR="00C26372" w:rsidRPr="00A05026" w:rsidRDefault="00C26372" w:rsidP="00C26372">
            <w:pPr>
              <w:spacing w:line="276" w:lineRule="auto"/>
              <w:jc w:val="both"/>
              <w:rPr>
                <w:rFonts w:ascii="Times New Roman" w:hAnsi="Times New Roman" w:cs="Times New Roman"/>
                <w:sz w:val="24"/>
                <w:szCs w:val="24"/>
              </w:rPr>
            </w:pPr>
            <w:r>
              <w:rPr>
                <w:rFonts w:ascii="Times New Roman" w:hAnsi="Times New Roman" w:cs="Times New Roman"/>
                <w:sz w:val="24"/>
                <w:szCs w:val="24"/>
              </w:rPr>
              <w:t>W</w:t>
            </w:r>
            <w:r w:rsidRPr="00595E20">
              <w:rPr>
                <w:rFonts w:ascii="Times New Roman" w:hAnsi="Times New Roman" w:cs="Times New Roman"/>
                <w:sz w:val="24"/>
                <w:szCs w:val="24"/>
              </w:rPr>
              <w:t>budowany mikrofon i głośnik.</w:t>
            </w:r>
          </w:p>
        </w:tc>
        <w:tc>
          <w:tcPr>
            <w:tcW w:w="1443" w:type="dxa"/>
            <w:shd w:val="clear" w:color="auto" w:fill="FFFFFF" w:themeFill="background1"/>
          </w:tcPr>
          <w:p w14:paraId="20CCBAE7"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692AF812" w14:textId="77777777" w:rsidR="00C26372" w:rsidRPr="00A05026" w:rsidRDefault="00C26372" w:rsidP="00C26372">
            <w:pPr>
              <w:spacing w:line="276" w:lineRule="auto"/>
              <w:rPr>
                <w:rFonts w:ascii="Times New Roman" w:hAnsi="Times New Roman" w:cs="Times New Roman"/>
                <w:sz w:val="24"/>
                <w:szCs w:val="24"/>
              </w:rPr>
            </w:pPr>
          </w:p>
        </w:tc>
      </w:tr>
      <w:tr w:rsidR="00C26372" w:rsidRPr="005F4367" w14:paraId="556CCFEB" w14:textId="77777777" w:rsidTr="00BF07BE">
        <w:tc>
          <w:tcPr>
            <w:tcW w:w="707" w:type="dxa"/>
            <w:shd w:val="clear" w:color="auto" w:fill="FFFFFF" w:themeFill="background1"/>
          </w:tcPr>
          <w:p w14:paraId="2827789E" w14:textId="6F86E1CF"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2.10</w:t>
            </w:r>
          </w:p>
        </w:tc>
        <w:tc>
          <w:tcPr>
            <w:tcW w:w="9784" w:type="dxa"/>
            <w:shd w:val="clear" w:color="auto" w:fill="FFFFFF" w:themeFill="background1"/>
          </w:tcPr>
          <w:p w14:paraId="0D4B07A3" w14:textId="2491A8A1"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Maksymalna wysokość całkowita pojazdu nie może przekroczyć 3500 mm</w:t>
            </w:r>
            <w:r w:rsidRPr="005F4367">
              <w:rPr>
                <w:rFonts w:ascii="Times New Roman" w:hAnsi="Times New Roman" w:cs="Times New Roman"/>
                <w:sz w:val="24"/>
                <w:szCs w:val="24"/>
              </w:rPr>
              <w:t>.</w:t>
            </w:r>
          </w:p>
        </w:tc>
        <w:tc>
          <w:tcPr>
            <w:tcW w:w="1443" w:type="dxa"/>
            <w:shd w:val="clear" w:color="auto" w:fill="FFFFFF" w:themeFill="background1"/>
          </w:tcPr>
          <w:p w14:paraId="1270C193"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0ABED137" w14:textId="77777777" w:rsidR="00C26372" w:rsidRPr="00A05026" w:rsidRDefault="00C26372" w:rsidP="00C26372">
            <w:pPr>
              <w:spacing w:line="276" w:lineRule="auto"/>
              <w:rPr>
                <w:rFonts w:ascii="Times New Roman" w:hAnsi="Times New Roman" w:cs="Times New Roman"/>
                <w:sz w:val="24"/>
                <w:szCs w:val="24"/>
              </w:rPr>
            </w:pPr>
          </w:p>
        </w:tc>
      </w:tr>
      <w:tr w:rsidR="00C26372" w:rsidRPr="005F4367" w14:paraId="1779F2B8" w14:textId="77777777" w:rsidTr="00BF07BE">
        <w:tc>
          <w:tcPr>
            <w:tcW w:w="707" w:type="dxa"/>
            <w:shd w:val="clear" w:color="auto" w:fill="FFFFFF" w:themeFill="background1"/>
            <w:hideMark/>
          </w:tcPr>
          <w:p w14:paraId="706183F2" w14:textId="77777777"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2.11</w:t>
            </w:r>
          </w:p>
        </w:tc>
        <w:tc>
          <w:tcPr>
            <w:tcW w:w="9784" w:type="dxa"/>
            <w:shd w:val="clear" w:color="auto" w:fill="FFFFFF" w:themeFill="background1"/>
            <w:hideMark/>
          </w:tcPr>
          <w:p w14:paraId="680FD5F2" w14:textId="5A8EF5D2"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Instalacja elektryczna wyposażona w główny wyłącznik prądu, bez odłączania urządzeń, które wymagają stałego zasilania oraz w samo rozłączalne (w momencie rozruchu silnika) gniazdo do ładowania akumulatorów</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 zewnętrznego źródła 230 VAC,</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zintegrowane ze złączem do uzupełniania powietrza w układzie</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pneumatycznym z sieci</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zewnętrznej, wtyczka i przewodem o długości min 4 m. Umieszczona</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po lewej stronie. Ładowarka zamontowana na samochodzie</w:t>
            </w:r>
            <w:r>
              <w:rPr>
                <w:rFonts w:ascii="Times New Roman" w:hAnsi="Times New Roman" w:cs="Times New Roman"/>
                <w:sz w:val="24"/>
                <w:szCs w:val="24"/>
              </w:rPr>
              <w:t>.</w:t>
            </w:r>
          </w:p>
        </w:tc>
        <w:tc>
          <w:tcPr>
            <w:tcW w:w="1443" w:type="dxa"/>
            <w:shd w:val="clear" w:color="auto" w:fill="FFFFFF" w:themeFill="background1"/>
          </w:tcPr>
          <w:p w14:paraId="255CFB94"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428F88A5" w14:textId="586492B4" w:rsidR="00C26372" w:rsidRPr="00A05026" w:rsidRDefault="00C26372" w:rsidP="00C26372">
            <w:pPr>
              <w:spacing w:line="276" w:lineRule="auto"/>
              <w:rPr>
                <w:rFonts w:ascii="Times New Roman" w:hAnsi="Times New Roman" w:cs="Times New Roman"/>
                <w:sz w:val="24"/>
                <w:szCs w:val="24"/>
              </w:rPr>
            </w:pPr>
          </w:p>
        </w:tc>
      </w:tr>
      <w:tr w:rsidR="00C26372" w:rsidRPr="005F4367" w14:paraId="5A328967" w14:textId="77777777" w:rsidTr="00BF07BE">
        <w:tc>
          <w:tcPr>
            <w:tcW w:w="707" w:type="dxa"/>
            <w:shd w:val="clear" w:color="auto" w:fill="FFFFFF" w:themeFill="background1"/>
            <w:hideMark/>
          </w:tcPr>
          <w:p w14:paraId="3C6128FA" w14:textId="77777777"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2.12</w:t>
            </w:r>
          </w:p>
        </w:tc>
        <w:tc>
          <w:tcPr>
            <w:tcW w:w="9784" w:type="dxa"/>
            <w:shd w:val="clear" w:color="auto" w:fill="FFFFFF" w:themeFill="background1"/>
            <w:hideMark/>
          </w:tcPr>
          <w:p w14:paraId="766DD822"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Wylot spalin nie może być skierowany na stanowiska obsługi poszczególnych urządzeń pojazdu</w:t>
            </w:r>
          </w:p>
        </w:tc>
        <w:tc>
          <w:tcPr>
            <w:tcW w:w="1443" w:type="dxa"/>
            <w:shd w:val="clear" w:color="auto" w:fill="FFFFFF" w:themeFill="background1"/>
          </w:tcPr>
          <w:p w14:paraId="667D54EA"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6F097DF8" w14:textId="7B2C1DBA" w:rsidR="00C26372" w:rsidRPr="00A05026" w:rsidRDefault="00C26372" w:rsidP="00C26372">
            <w:pPr>
              <w:spacing w:line="276" w:lineRule="auto"/>
              <w:rPr>
                <w:rFonts w:ascii="Times New Roman" w:hAnsi="Times New Roman" w:cs="Times New Roman"/>
                <w:sz w:val="24"/>
                <w:szCs w:val="24"/>
              </w:rPr>
            </w:pPr>
          </w:p>
        </w:tc>
      </w:tr>
      <w:tr w:rsidR="00C26372" w:rsidRPr="005F4367" w14:paraId="64BF673D" w14:textId="77777777" w:rsidTr="00BF07BE">
        <w:tc>
          <w:tcPr>
            <w:tcW w:w="707" w:type="dxa"/>
            <w:shd w:val="clear" w:color="auto" w:fill="FFFFFF" w:themeFill="background1"/>
            <w:hideMark/>
          </w:tcPr>
          <w:p w14:paraId="5FCE2D6D" w14:textId="77777777"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2.13</w:t>
            </w:r>
          </w:p>
        </w:tc>
        <w:tc>
          <w:tcPr>
            <w:tcW w:w="9784" w:type="dxa"/>
            <w:shd w:val="clear" w:color="auto" w:fill="FFFFFF" w:themeFill="background1"/>
            <w:hideMark/>
          </w:tcPr>
          <w:p w14:paraId="03B195DA" w14:textId="37C11AD9"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Pojazd wyposażony w standardowe wyposażenie podwozia (2 kliny, klucz do kół, podnośnik hydrauliczny z dźwignią, trójkąt ostrzegawczy, apteczka, gaśnica,</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wspornik</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zabezpieczenia podnoszonej kabiny, koło zapasowe, przewód do pompowania kół). </w:t>
            </w:r>
          </w:p>
        </w:tc>
        <w:tc>
          <w:tcPr>
            <w:tcW w:w="1443" w:type="dxa"/>
            <w:shd w:val="clear" w:color="auto" w:fill="FFFFFF" w:themeFill="background1"/>
          </w:tcPr>
          <w:p w14:paraId="4782210D"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4ECE8B36" w14:textId="712F8805" w:rsidR="00C26372" w:rsidRPr="00A05026" w:rsidRDefault="00C26372" w:rsidP="00C26372">
            <w:pPr>
              <w:spacing w:line="276" w:lineRule="auto"/>
              <w:rPr>
                <w:rFonts w:ascii="Times New Roman" w:hAnsi="Times New Roman" w:cs="Times New Roman"/>
                <w:sz w:val="24"/>
                <w:szCs w:val="24"/>
              </w:rPr>
            </w:pPr>
          </w:p>
        </w:tc>
      </w:tr>
      <w:tr w:rsidR="00C26372" w:rsidRPr="005F4367" w14:paraId="78B6B6E7" w14:textId="77777777" w:rsidTr="00BF07BE">
        <w:tc>
          <w:tcPr>
            <w:tcW w:w="707" w:type="dxa"/>
            <w:shd w:val="clear" w:color="auto" w:fill="FFFFFF" w:themeFill="background1"/>
            <w:hideMark/>
          </w:tcPr>
          <w:p w14:paraId="1DE87A16" w14:textId="77777777"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2.14</w:t>
            </w:r>
          </w:p>
        </w:tc>
        <w:tc>
          <w:tcPr>
            <w:tcW w:w="9784" w:type="dxa"/>
            <w:shd w:val="clear" w:color="auto" w:fill="FFFFFF" w:themeFill="background1"/>
            <w:hideMark/>
          </w:tcPr>
          <w:p w14:paraId="7AA0592F"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Hak holowniczy „</w:t>
            </w:r>
            <w:proofErr w:type="spellStart"/>
            <w:r w:rsidRPr="00A05026">
              <w:rPr>
                <w:rFonts w:ascii="Times New Roman" w:hAnsi="Times New Roman" w:cs="Times New Roman"/>
                <w:sz w:val="24"/>
                <w:szCs w:val="24"/>
              </w:rPr>
              <w:t>paszczowy</w:t>
            </w:r>
            <w:proofErr w:type="spellEnd"/>
            <w:r w:rsidRPr="00A05026">
              <w:rPr>
                <w:rFonts w:ascii="Times New Roman" w:hAnsi="Times New Roman" w:cs="Times New Roman"/>
                <w:sz w:val="24"/>
                <w:szCs w:val="24"/>
              </w:rPr>
              <w:t xml:space="preserve">” wraz z instalacją elektryczną i pneumatyczną do ciągnięcia przyczep o masie min. 9 ton. </w:t>
            </w:r>
          </w:p>
        </w:tc>
        <w:tc>
          <w:tcPr>
            <w:tcW w:w="1443" w:type="dxa"/>
            <w:shd w:val="clear" w:color="auto" w:fill="FFFFFF" w:themeFill="background1"/>
          </w:tcPr>
          <w:p w14:paraId="77BDF1B5"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748A4CF1" w14:textId="663AC5AA" w:rsidR="00C26372" w:rsidRPr="00A05026" w:rsidRDefault="00C26372" w:rsidP="00C26372">
            <w:pPr>
              <w:spacing w:line="276" w:lineRule="auto"/>
              <w:rPr>
                <w:rFonts w:ascii="Times New Roman" w:hAnsi="Times New Roman" w:cs="Times New Roman"/>
                <w:sz w:val="24"/>
                <w:szCs w:val="24"/>
              </w:rPr>
            </w:pPr>
          </w:p>
        </w:tc>
      </w:tr>
      <w:tr w:rsidR="00C26372" w:rsidRPr="005F4367" w14:paraId="3D8E6C78" w14:textId="77777777" w:rsidTr="00BF07BE">
        <w:tc>
          <w:tcPr>
            <w:tcW w:w="707" w:type="dxa"/>
            <w:shd w:val="clear" w:color="auto" w:fill="FFFFFF" w:themeFill="background1"/>
            <w:hideMark/>
          </w:tcPr>
          <w:p w14:paraId="1493B7C7" w14:textId="77777777"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2.15</w:t>
            </w:r>
          </w:p>
        </w:tc>
        <w:tc>
          <w:tcPr>
            <w:tcW w:w="9784" w:type="dxa"/>
            <w:shd w:val="clear" w:color="auto" w:fill="FFFFFF" w:themeFill="background1"/>
            <w:hideMark/>
          </w:tcPr>
          <w:p w14:paraId="01FE0A83"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Kolor pojazdu: </w:t>
            </w:r>
          </w:p>
          <w:p w14:paraId="09E6066E" w14:textId="70AD8773"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nadwozie samochodu – RAL 3000,</w:t>
            </w:r>
            <w:r w:rsidRPr="005F4367">
              <w:rPr>
                <w:rFonts w:ascii="Times New Roman" w:hAnsi="Times New Roman" w:cs="Times New Roman"/>
                <w:sz w:val="24"/>
                <w:szCs w:val="24"/>
              </w:rPr>
              <w:t xml:space="preserve"> </w:t>
            </w:r>
          </w:p>
          <w:p w14:paraId="58915E56"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 żaluzje skrytek w kolorze naturalnego aluminium, </w:t>
            </w:r>
          </w:p>
          <w:p w14:paraId="5BDCF8CD"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błotniki i zderzaki – białe</w:t>
            </w:r>
          </w:p>
        </w:tc>
        <w:tc>
          <w:tcPr>
            <w:tcW w:w="1443" w:type="dxa"/>
            <w:shd w:val="clear" w:color="auto" w:fill="FFFFFF" w:themeFill="background1"/>
          </w:tcPr>
          <w:p w14:paraId="78FB60F1"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4741ACC9" w14:textId="4CEE9C9F" w:rsidR="00C26372" w:rsidRPr="00A05026" w:rsidRDefault="00C26372" w:rsidP="00C26372">
            <w:pPr>
              <w:spacing w:line="276" w:lineRule="auto"/>
              <w:rPr>
                <w:rFonts w:ascii="Times New Roman" w:hAnsi="Times New Roman" w:cs="Times New Roman"/>
                <w:sz w:val="24"/>
                <w:szCs w:val="24"/>
              </w:rPr>
            </w:pPr>
          </w:p>
        </w:tc>
      </w:tr>
      <w:tr w:rsidR="00C26372" w:rsidRPr="005F4367" w14:paraId="75C800FA" w14:textId="77777777" w:rsidTr="004102A8">
        <w:tc>
          <w:tcPr>
            <w:tcW w:w="707" w:type="dxa"/>
            <w:shd w:val="clear" w:color="auto" w:fill="FFFFFF" w:themeFill="background1"/>
            <w:hideMark/>
          </w:tcPr>
          <w:p w14:paraId="1BE3FC15"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3</w:t>
            </w:r>
          </w:p>
        </w:tc>
        <w:tc>
          <w:tcPr>
            <w:tcW w:w="9784" w:type="dxa"/>
            <w:shd w:val="clear" w:color="auto" w:fill="FFFFFF" w:themeFill="background1"/>
            <w:hideMark/>
          </w:tcPr>
          <w:p w14:paraId="144A65DB"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Zabudowa pożarnicza</w:t>
            </w:r>
          </w:p>
        </w:tc>
        <w:tc>
          <w:tcPr>
            <w:tcW w:w="1443" w:type="dxa"/>
            <w:shd w:val="clear" w:color="auto" w:fill="FFFFFF" w:themeFill="background1"/>
          </w:tcPr>
          <w:p w14:paraId="772F2212"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05324D31" w14:textId="3B1354D9"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12F7C846" w14:textId="77777777" w:rsidTr="00BF07BE">
        <w:tc>
          <w:tcPr>
            <w:tcW w:w="707" w:type="dxa"/>
            <w:shd w:val="clear" w:color="auto" w:fill="FFFFFF" w:themeFill="background1"/>
            <w:hideMark/>
          </w:tcPr>
          <w:p w14:paraId="14DA6F2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w:t>
            </w:r>
          </w:p>
        </w:tc>
        <w:tc>
          <w:tcPr>
            <w:tcW w:w="9784" w:type="dxa"/>
            <w:shd w:val="clear" w:color="auto" w:fill="FFFFFF" w:themeFill="background1"/>
          </w:tcPr>
          <w:p w14:paraId="1AE72095"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Zabudowa wykonana z materiałów odpornych na korozję:</w:t>
            </w:r>
          </w:p>
          <w:p w14:paraId="2FD9BFCF"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-konstrukcja wykonana w całości z materiałów kompozytowych.</w:t>
            </w:r>
          </w:p>
          <w:p w14:paraId="4FA02D35"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-poszycie zewnętrzne wykonane w całości z materiałów kompozytowych,</w:t>
            </w:r>
          </w:p>
          <w:p w14:paraId="4EF32F42"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-całość wykonana jako kompozytowa, konstrukcja samonośna ze zintegrowanymi </w:t>
            </w:r>
          </w:p>
          <w:p w14:paraId="69453D6D" w14:textId="3FC2DDF7" w:rsidR="00C26372" w:rsidRPr="00A05026" w:rsidRDefault="00C26372" w:rsidP="00C26372">
            <w:pPr>
              <w:spacing w:line="276" w:lineRule="auto"/>
              <w:jc w:val="both"/>
              <w:rPr>
                <w:rFonts w:ascii="Times New Roman" w:hAnsi="Times New Roman" w:cs="Times New Roman"/>
                <w:sz w:val="24"/>
                <w:szCs w:val="24"/>
              </w:rPr>
            </w:pP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zbiornikami o nieograniczonej odporności na korozję. </w:t>
            </w:r>
          </w:p>
        </w:tc>
        <w:tc>
          <w:tcPr>
            <w:tcW w:w="1443" w:type="dxa"/>
            <w:shd w:val="clear" w:color="auto" w:fill="FFFFFF" w:themeFill="background1"/>
          </w:tcPr>
          <w:p w14:paraId="0067DDBD"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20525E49" w14:textId="663AFF7A"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5DD27778" w14:textId="77777777" w:rsidTr="00BF07BE">
        <w:tc>
          <w:tcPr>
            <w:tcW w:w="707" w:type="dxa"/>
            <w:shd w:val="clear" w:color="auto" w:fill="FFFFFF" w:themeFill="background1"/>
            <w:hideMark/>
          </w:tcPr>
          <w:p w14:paraId="46CAF04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w:t>
            </w:r>
          </w:p>
        </w:tc>
        <w:tc>
          <w:tcPr>
            <w:tcW w:w="9784" w:type="dxa"/>
            <w:shd w:val="clear" w:color="auto" w:fill="FFFFFF" w:themeFill="background1"/>
            <w:hideMark/>
          </w:tcPr>
          <w:p w14:paraId="7270E59A"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Drabinka, ułatwiająca wejście na dach, umieszczona z tyłu pojazdu po prawej stronie, w górnej części zabudowy, zamontowane poręcze ułatwiające wchodzenie Szczeble w wykonaniu antypoślizgowym.</w:t>
            </w:r>
          </w:p>
        </w:tc>
        <w:tc>
          <w:tcPr>
            <w:tcW w:w="1443" w:type="dxa"/>
            <w:shd w:val="clear" w:color="auto" w:fill="FFFFFF" w:themeFill="background1"/>
          </w:tcPr>
          <w:p w14:paraId="74AC4B34"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702530EA" w14:textId="2BB25D26"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628B7804" w14:textId="77777777" w:rsidTr="00BF07BE">
        <w:tc>
          <w:tcPr>
            <w:tcW w:w="707" w:type="dxa"/>
            <w:shd w:val="clear" w:color="auto" w:fill="FFFFFF" w:themeFill="background1"/>
            <w:hideMark/>
          </w:tcPr>
          <w:p w14:paraId="6E3E172C"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3.3</w:t>
            </w:r>
          </w:p>
        </w:tc>
        <w:tc>
          <w:tcPr>
            <w:tcW w:w="9784" w:type="dxa"/>
            <w:shd w:val="clear" w:color="auto" w:fill="FFFFFF" w:themeFill="background1"/>
            <w:hideMark/>
          </w:tcPr>
          <w:p w14:paraId="5F0BF85B"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Skrytki na sprzęt i wyposażenie zamykane żaluzjami wodo i pyłoszczelnymi wspomaganymi systemem sprężynowym, i zabezpieczającym przed samoczynnym zamykaniem, wykonane z materiałów odpornych na korozję wyposażone w zamknięcie typu rurkowego lub równoważne, zamki zamykane na klucz, jeden klucz powinien pasować do wszystkich zamków. Wszystkie żaluzje powinny posiadać taśmy ułatwiające zamykanie. W kabinie sygnalizacja otwarcia żaluzji skrytek i podestów, z alarmem świetlnym oraz słownym „otwarte żaluzje” „otwarte podesty”</w:t>
            </w:r>
          </w:p>
        </w:tc>
        <w:tc>
          <w:tcPr>
            <w:tcW w:w="1443" w:type="dxa"/>
            <w:shd w:val="clear" w:color="auto" w:fill="FFFFFF" w:themeFill="background1"/>
          </w:tcPr>
          <w:p w14:paraId="473B9C5F"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6943A12F" w14:textId="10CDEE4C"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6E1C9297" w14:textId="77777777" w:rsidTr="00BF07BE">
        <w:tc>
          <w:tcPr>
            <w:tcW w:w="707" w:type="dxa"/>
            <w:shd w:val="clear" w:color="auto" w:fill="FFFFFF" w:themeFill="background1"/>
            <w:hideMark/>
          </w:tcPr>
          <w:p w14:paraId="1B88198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3.4</w:t>
            </w:r>
          </w:p>
        </w:tc>
        <w:tc>
          <w:tcPr>
            <w:tcW w:w="9784" w:type="dxa"/>
            <w:shd w:val="clear" w:color="auto" w:fill="FFFFFF" w:themeFill="background1"/>
            <w:hideMark/>
          </w:tcPr>
          <w:p w14:paraId="4F48355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Uchwyty, klamki wszystkich urządzeń pojazdu, drzwi żaluzjowych, szuflad, podestów i tac muszą być tak skonstruowane, aby możliwa była ich obsługa w rękawicach.</w:t>
            </w:r>
          </w:p>
        </w:tc>
        <w:tc>
          <w:tcPr>
            <w:tcW w:w="1443" w:type="dxa"/>
            <w:shd w:val="clear" w:color="auto" w:fill="FFFFFF" w:themeFill="background1"/>
          </w:tcPr>
          <w:p w14:paraId="4C45F2D8"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203360FD" w14:textId="54EABC48"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1AF8F6D1" w14:textId="77777777" w:rsidTr="00BF07BE">
        <w:tc>
          <w:tcPr>
            <w:tcW w:w="707" w:type="dxa"/>
            <w:shd w:val="clear" w:color="auto" w:fill="FFFFFF" w:themeFill="background1"/>
            <w:hideMark/>
          </w:tcPr>
          <w:p w14:paraId="59308C09"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3.5</w:t>
            </w:r>
          </w:p>
        </w:tc>
        <w:tc>
          <w:tcPr>
            <w:tcW w:w="9784" w:type="dxa"/>
            <w:shd w:val="clear" w:color="auto" w:fill="FFFFFF" w:themeFill="background1"/>
            <w:hideMark/>
          </w:tcPr>
          <w:p w14:paraId="367925BD" w14:textId="1110BF7F"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Skrytki na sprzęt oraz przedział autopompy muszą być wyposażone w oświetlenie, listwy - LED, umieszczone pionowo po obu stronach, wewnątrz</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każdego schowka, przy prowadnicy żaluzji, włączane automatycznie po otwarciu</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skrytki. </w:t>
            </w:r>
          </w:p>
          <w:p w14:paraId="60A98FC9"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Pojazd posiada oświetlenie pola pracy wokół samochodu składające się z:</w:t>
            </w:r>
          </w:p>
          <w:p w14:paraId="63FE00D6"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 listew LED, zamontowanych w profilu aluminiowym nad żaluzjami na całej długości nadwozia </w:t>
            </w:r>
          </w:p>
          <w:p w14:paraId="22730462"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-oraz trzech dodatkowych lamp bocznych z soczewkami do oświetlenia dalszego pola pracy, zamontowanych nad każdą żaluzją (wbudowanych w kompozytowe balustrady boczne dachu). </w:t>
            </w:r>
          </w:p>
          <w:p w14:paraId="317BF9FF"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 </w:t>
            </w:r>
          </w:p>
          <w:p w14:paraId="7C326FAB" w14:textId="738A755B"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Załączanie oświetlenia zewnętrznego musi być możliwe</w:t>
            </w:r>
            <w:r>
              <w:rPr>
                <w:rFonts w:ascii="Times New Roman" w:hAnsi="Times New Roman" w:cs="Times New Roman"/>
                <w:sz w:val="24"/>
                <w:szCs w:val="24"/>
              </w:rPr>
              <w:t>,</w:t>
            </w:r>
            <w:r w:rsidRPr="00A05026">
              <w:rPr>
                <w:rFonts w:ascii="Times New Roman" w:hAnsi="Times New Roman" w:cs="Times New Roman"/>
                <w:sz w:val="24"/>
                <w:szCs w:val="24"/>
              </w:rPr>
              <w:t xml:space="preserve"> z kabiny kierowcy, i z przedziału autopompy</w:t>
            </w:r>
          </w:p>
          <w:p w14:paraId="35F2F0A0"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Przy cofaniu pojazdu, po załączeniu biegu wstecznego, automatyczne załączenie całości </w:t>
            </w:r>
            <w:r w:rsidRPr="00A05026">
              <w:rPr>
                <w:rFonts w:ascii="Times New Roman" w:hAnsi="Times New Roman" w:cs="Times New Roman"/>
                <w:sz w:val="24"/>
                <w:szCs w:val="24"/>
              </w:rPr>
              <w:lastRenderedPageBreak/>
              <w:t>oświetlenia zewnętrznego zabudowy.</w:t>
            </w:r>
          </w:p>
          <w:p w14:paraId="44060D8E"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Z tyłu pojazdu w dolnej części po obu stronach pojazdu zamontowane </w:t>
            </w:r>
            <w:proofErr w:type="spellStart"/>
            <w:r w:rsidRPr="00A05026">
              <w:rPr>
                <w:rFonts w:ascii="Times New Roman" w:hAnsi="Times New Roman" w:cs="Times New Roman"/>
                <w:sz w:val="24"/>
                <w:szCs w:val="24"/>
              </w:rPr>
              <w:t>obrysówki</w:t>
            </w:r>
            <w:proofErr w:type="spellEnd"/>
            <w:r w:rsidRPr="00A05026">
              <w:rPr>
                <w:rFonts w:ascii="Times New Roman" w:hAnsi="Times New Roman" w:cs="Times New Roman"/>
                <w:sz w:val="24"/>
                <w:szCs w:val="24"/>
              </w:rPr>
              <w:t xml:space="preserve"> LED widoczne w lusterkach wstecznych kierowcy.</w:t>
            </w:r>
          </w:p>
        </w:tc>
        <w:tc>
          <w:tcPr>
            <w:tcW w:w="1443" w:type="dxa"/>
            <w:shd w:val="clear" w:color="auto" w:fill="FFFFFF" w:themeFill="background1"/>
          </w:tcPr>
          <w:p w14:paraId="43A1F6EF"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742DBD9" w14:textId="32821665"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5BFE2FD3" w14:textId="77777777" w:rsidTr="00BF07BE">
        <w:tc>
          <w:tcPr>
            <w:tcW w:w="707" w:type="dxa"/>
            <w:shd w:val="clear" w:color="auto" w:fill="FFFFFF" w:themeFill="background1"/>
            <w:hideMark/>
          </w:tcPr>
          <w:p w14:paraId="5C216161"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3.6</w:t>
            </w:r>
          </w:p>
        </w:tc>
        <w:tc>
          <w:tcPr>
            <w:tcW w:w="9784" w:type="dxa"/>
            <w:shd w:val="clear" w:color="auto" w:fill="FFFFFF" w:themeFill="background1"/>
            <w:hideMark/>
          </w:tcPr>
          <w:p w14:paraId="07A19B96"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Główny wyłącznik oświetlenia skrytek zlokalizowany w kabinie kierowcy. </w:t>
            </w:r>
          </w:p>
          <w:p w14:paraId="5DDA78B2" w14:textId="6257873A"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 kabinie zainstalowany włącznik do</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załączenia oświetlenia zewnętrznego, z możliwością sterowania</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oświetleniem z tablicy autopompy.</w:t>
            </w:r>
          </w:p>
        </w:tc>
        <w:tc>
          <w:tcPr>
            <w:tcW w:w="1443" w:type="dxa"/>
            <w:shd w:val="clear" w:color="auto" w:fill="FFFFFF" w:themeFill="background1"/>
          </w:tcPr>
          <w:p w14:paraId="6C3CCEE7"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21552F24" w14:textId="378B0B49"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026BCF4B" w14:textId="77777777" w:rsidTr="00BF07BE">
        <w:tc>
          <w:tcPr>
            <w:tcW w:w="707" w:type="dxa"/>
            <w:shd w:val="clear" w:color="auto" w:fill="FFFFFF" w:themeFill="background1"/>
            <w:hideMark/>
          </w:tcPr>
          <w:p w14:paraId="417D90E3"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3.7</w:t>
            </w:r>
          </w:p>
        </w:tc>
        <w:tc>
          <w:tcPr>
            <w:tcW w:w="9784" w:type="dxa"/>
            <w:shd w:val="clear" w:color="auto" w:fill="FFFFFF" w:themeFill="background1"/>
          </w:tcPr>
          <w:p w14:paraId="092C2923" w14:textId="3660D519"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 alarmem świetlnym oraz słownym „otwarte podesty”.</w:t>
            </w:r>
            <w:r w:rsidRPr="005F4367">
              <w:rPr>
                <w:rFonts w:ascii="Times New Roman" w:hAnsi="Times New Roman" w:cs="Times New Roman"/>
                <w:sz w:val="24"/>
                <w:szCs w:val="24"/>
              </w:rPr>
              <w:t xml:space="preserve"> </w:t>
            </w:r>
          </w:p>
          <w:p w14:paraId="7E32E0EE"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-Dodatkowo wymagane podesty ze wspomaganym systemem teleskopowym na całej długości zabudowy pod wszystkimi schowkami bocznymi zabudowy, w tym nad kołami tylnymi.</w:t>
            </w:r>
          </w:p>
          <w:p w14:paraId="00EBF3AA" w14:textId="241D3F8B"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Dolne podesty odchylane</w:t>
            </w:r>
            <w:r>
              <w:rPr>
                <w:rFonts w:ascii="Times New Roman" w:hAnsi="Times New Roman" w:cs="Times New Roman"/>
                <w:sz w:val="24"/>
                <w:szCs w:val="24"/>
              </w:rPr>
              <w:t>,</w:t>
            </w:r>
            <w:r w:rsidR="0052554F">
              <w:rPr>
                <w:rFonts w:ascii="Times New Roman" w:hAnsi="Times New Roman" w:cs="Times New Roman"/>
                <w:sz w:val="24"/>
                <w:szCs w:val="24"/>
              </w:rPr>
              <w:t xml:space="preserve"> </w:t>
            </w:r>
            <w:r w:rsidRPr="00A05026">
              <w:rPr>
                <w:rFonts w:ascii="Times New Roman" w:hAnsi="Times New Roman" w:cs="Times New Roman"/>
                <w:sz w:val="24"/>
                <w:szCs w:val="24"/>
              </w:rPr>
              <w:t>powinny być blokowane po zamknięciu przez opuszczone żaluzje, uniemożliwiające otwarcie podczas jazdy.</w:t>
            </w:r>
            <w:r w:rsidRPr="005F4367">
              <w:rPr>
                <w:rFonts w:ascii="Times New Roman" w:hAnsi="Times New Roman" w:cs="Times New Roman"/>
                <w:sz w:val="24"/>
                <w:szCs w:val="24"/>
              </w:rPr>
              <w:t xml:space="preserve"> </w:t>
            </w:r>
          </w:p>
          <w:p w14:paraId="5B6D71EB" w14:textId="111B769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-Wszystkie podesty boczne</w:t>
            </w:r>
            <w:r>
              <w:rPr>
                <w:rFonts w:ascii="Times New Roman" w:hAnsi="Times New Roman" w:cs="Times New Roman"/>
                <w:sz w:val="24"/>
                <w:szCs w:val="24"/>
              </w:rPr>
              <w:t>,</w:t>
            </w:r>
            <w:r w:rsidR="0052554F">
              <w:rPr>
                <w:rFonts w:ascii="Times New Roman" w:hAnsi="Times New Roman" w:cs="Times New Roman"/>
                <w:sz w:val="24"/>
                <w:szCs w:val="24"/>
              </w:rPr>
              <w:t xml:space="preserve"> </w:t>
            </w:r>
            <w:r w:rsidRPr="00A05026">
              <w:rPr>
                <w:rFonts w:ascii="Times New Roman" w:hAnsi="Times New Roman" w:cs="Times New Roman"/>
                <w:sz w:val="24"/>
                <w:szCs w:val="24"/>
              </w:rPr>
              <w:t>otwierane wyposażone w oświetlenie ostrzegawcze, migające</w:t>
            </w:r>
            <w:r>
              <w:rPr>
                <w:rFonts w:ascii="Times New Roman" w:hAnsi="Times New Roman" w:cs="Times New Roman"/>
                <w:sz w:val="24"/>
                <w:szCs w:val="24"/>
              </w:rPr>
              <w:t>,</w:t>
            </w:r>
            <w:r w:rsidRPr="00A05026">
              <w:rPr>
                <w:rFonts w:ascii="Times New Roman" w:hAnsi="Times New Roman" w:cs="Times New Roman"/>
                <w:sz w:val="24"/>
                <w:szCs w:val="24"/>
              </w:rPr>
              <w:t xml:space="preserve"> żółte lub</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pomarańczowe</w:t>
            </w:r>
            <w:r>
              <w:rPr>
                <w:rFonts w:ascii="Times New Roman" w:hAnsi="Times New Roman" w:cs="Times New Roman"/>
                <w:sz w:val="24"/>
                <w:szCs w:val="24"/>
              </w:rPr>
              <w:t>,</w:t>
            </w:r>
            <w:r w:rsidRPr="00A05026">
              <w:rPr>
                <w:rFonts w:ascii="Times New Roman" w:hAnsi="Times New Roman" w:cs="Times New Roman"/>
                <w:sz w:val="24"/>
                <w:szCs w:val="24"/>
              </w:rPr>
              <w:t xml:space="preserve"> umieszczone na bokach poprzecznych każdego podestu, załączane po otwarciu podestu.</w:t>
            </w:r>
          </w:p>
        </w:tc>
        <w:tc>
          <w:tcPr>
            <w:tcW w:w="1443" w:type="dxa"/>
            <w:shd w:val="clear" w:color="auto" w:fill="FFFFFF" w:themeFill="background1"/>
          </w:tcPr>
          <w:p w14:paraId="1A362E05"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10B81E37" w14:textId="73DA5685"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64426376" w14:textId="77777777" w:rsidTr="00BF07BE">
        <w:trPr>
          <w:trHeight w:val="756"/>
        </w:trPr>
        <w:tc>
          <w:tcPr>
            <w:tcW w:w="707" w:type="dxa"/>
            <w:shd w:val="clear" w:color="auto" w:fill="FFFFFF" w:themeFill="background1"/>
            <w:hideMark/>
          </w:tcPr>
          <w:p w14:paraId="7CFC2345"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3.8</w:t>
            </w:r>
          </w:p>
        </w:tc>
        <w:tc>
          <w:tcPr>
            <w:tcW w:w="9784" w:type="dxa"/>
            <w:shd w:val="clear" w:color="auto" w:fill="FFFFFF" w:themeFill="background1"/>
          </w:tcPr>
          <w:p w14:paraId="4C8CC9DC" w14:textId="6A32F609"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Przedziały sprzętowe pojazdu dostępne tak z jednej jak i z drugiej strony</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nadwozia. Wszystkie półki w zabudowie wykonane</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w systemie z możliwością regulacji położenia wysokości półek. </w:t>
            </w:r>
          </w:p>
          <w:p w14:paraId="4D2221B7" w14:textId="30564FAE"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 przedniej skrytce od strony kierowcy, zamontowanie, na całą wysokość i szerokość skrytki, dużego regału obrotowego na sprzęt hydrauliczny,</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regał dzielony na dwie części, każda cześć: górna i dolna z</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możliwością niezależnego</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obrotu przy otwieraniu. Regał obrotowy umożliwia dostęp do</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zamontowanego sprzętu z 3 stron po otwarciu, niezależna blokada każdej części. Regał wyposażony w półki z regulacją wysokości lub inne rozwiązanie ustalone na etapie realizacji zamówienia. </w:t>
            </w:r>
          </w:p>
        </w:tc>
        <w:tc>
          <w:tcPr>
            <w:tcW w:w="1443" w:type="dxa"/>
            <w:shd w:val="clear" w:color="auto" w:fill="FFFFFF" w:themeFill="background1"/>
          </w:tcPr>
          <w:p w14:paraId="56F9D7FC"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46707B98" w14:textId="77777777"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692271B6" w14:textId="77777777" w:rsidTr="00BF07BE">
        <w:tc>
          <w:tcPr>
            <w:tcW w:w="707" w:type="dxa"/>
            <w:shd w:val="clear" w:color="auto" w:fill="FFFFFF" w:themeFill="background1"/>
            <w:hideMark/>
          </w:tcPr>
          <w:p w14:paraId="61EE9FA0"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3.9</w:t>
            </w:r>
          </w:p>
        </w:tc>
        <w:tc>
          <w:tcPr>
            <w:tcW w:w="9784" w:type="dxa"/>
            <w:shd w:val="clear" w:color="auto" w:fill="FFFFFF" w:themeFill="background1"/>
          </w:tcPr>
          <w:p w14:paraId="1A6E9D56" w14:textId="6624BE1A"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W nadwoziu, montaż w lewej środkowej skrytce, dodatkowego otwieranego regału obrotowego, dwustronnego, na całą wysokość i szerokość skrytki. Od strony wewnętrznej regał z regulowanymi </w:t>
            </w:r>
            <w:r w:rsidRPr="00A05026">
              <w:rPr>
                <w:rFonts w:ascii="Times New Roman" w:hAnsi="Times New Roman" w:cs="Times New Roman"/>
                <w:sz w:val="24"/>
                <w:szCs w:val="24"/>
              </w:rPr>
              <w:lastRenderedPageBreak/>
              <w:t>półkami, do montażu sprzętu</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spalinowego tj. pilarki, przecinarki, itp. Od strony zewnętrznej regał z uchwytami w pozycji pionowej do montażu podręcznego sprzętu burzącego </w:t>
            </w:r>
            <w:proofErr w:type="spellStart"/>
            <w:r w:rsidRPr="00A05026">
              <w:rPr>
                <w:rFonts w:ascii="Times New Roman" w:hAnsi="Times New Roman" w:cs="Times New Roman"/>
                <w:sz w:val="24"/>
                <w:szCs w:val="24"/>
              </w:rPr>
              <w:t>tj</w:t>
            </w:r>
            <w:proofErr w:type="spellEnd"/>
            <w:r w:rsidRPr="00A05026">
              <w:rPr>
                <w:rFonts w:ascii="Times New Roman" w:hAnsi="Times New Roman" w:cs="Times New Roman"/>
                <w:sz w:val="24"/>
                <w:szCs w:val="24"/>
              </w:rPr>
              <w:t xml:space="preserve">, łomy, </w:t>
            </w:r>
            <w:proofErr w:type="spellStart"/>
            <w:r w:rsidRPr="00A05026">
              <w:rPr>
                <w:rFonts w:ascii="Times New Roman" w:hAnsi="Times New Roman" w:cs="Times New Roman"/>
                <w:sz w:val="24"/>
                <w:szCs w:val="24"/>
              </w:rPr>
              <w:t>łomo</w:t>
            </w:r>
            <w:proofErr w:type="spellEnd"/>
            <w:r w:rsidRPr="00A05026">
              <w:rPr>
                <w:rFonts w:ascii="Times New Roman" w:hAnsi="Times New Roman" w:cs="Times New Roman"/>
                <w:sz w:val="24"/>
                <w:szCs w:val="24"/>
              </w:rPr>
              <w:t xml:space="preserve">-wyciągacze, młotki, siekiery, nożyce do drutu, </w:t>
            </w:r>
            <w:proofErr w:type="spellStart"/>
            <w:r w:rsidRPr="00A05026">
              <w:rPr>
                <w:rFonts w:ascii="Times New Roman" w:hAnsi="Times New Roman" w:cs="Times New Roman"/>
                <w:sz w:val="24"/>
                <w:szCs w:val="24"/>
              </w:rPr>
              <w:t>hooligany</w:t>
            </w:r>
            <w:proofErr w:type="spellEnd"/>
            <w:r w:rsidRPr="00A05026">
              <w:rPr>
                <w:rFonts w:ascii="Times New Roman" w:hAnsi="Times New Roman" w:cs="Times New Roman"/>
                <w:sz w:val="24"/>
                <w:szCs w:val="24"/>
              </w:rPr>
              <w:t xml:space="preserve">, itp. </w:t>
            </w:r>
          </w:p>
          <w:p w14:paraId="2096A869" w14:textId="77777777" w:rsidR="00C26372" w:rsidRPr="00A05026" w:rsidRDefault="00C26372" w:rsidP="00C26372">
            <w:pPr>
              <w:spacing w:line="276" w:lineRule="auto"/>
              <w:jc w:val="both"/>
              <w:rPr>
                <w:rFonts w:ascii="Times New Roman" w:hAnsi="Times New Roman" w:cs="Times New Roman"/>
                <w:sz w:val="24"/>
                <w:szCs w:val="24"/>
              </w:rPr>
            </w:pPr>
          </w:p>
          <w:p w14:paraId="4EC79883" w14:textId="031051C2"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 nadwoziu, montaż w prawej środkowej skrytce, mocowań na węże tłoczne -Ø75-min</w:t>
            </w:r>
            <w:r w:rsidR="0052554F">
              <w:rPr>
                <w:rFonts w:ascii="Times New Roman" w:hAnsi="Times New Roman" w:cs="Times New Roman"/>
                <w:sz w:val="24"/>
                <w:szCs w:val="24"/>
              </w:rPr>
              <w:t>.</w:t>
            </w:r>
            <w:r w:rsidRPr="00A05026">
              <w:rPr>
                <w:rFonts w:ascii="Times New Roman" w:hAnsi="Times New Roman" w:cs="Times New Roman"/>
                <w:sz w:val="24"/>
                <w:szCs w:val="24"/>
              </w:rPr>
              <w:t xml:space="preserve"> 8</w:t>
            </w:r>
            <w:r w:rsidR="0052554F">
              <w:rPr>
                <w:rFonts w:ascii="Times New Roman" w:hAnsi="Times New Roman" w:cs="Times New Roman"/>
                <w:sz w:val="24"/>
                <w:szCs w:val="24"/>
              </w:rPr>
              <w:t xml:space="preserve"> </w:t>
            </w:r>
            <w:r w:rsidRPr="00A05026">
              <w:rPr>
                <w:rFonts w:ascii="Times New Roman" w:hAnsi="Times New Roman" w:cs="Times New Roman"/>
                <w:sz w:val="24"/>
                <w:szCs w:val="24"/>
              </w:rPr>
              <w:t>szt</w:t>
            </w:r>
            <w:r w:rsidR="0052554F">
              <w:rPr>
                <w:rFonts w:ascii="Times New Roman" w:hAnsi="Times New Roman" w:cs="Times New Roman"/>
                <w:sz w:val="24"/>
                <w:szCs w:val="24"/>
              </w:rPr>
              <w:t>.</w:t>
            </w:r>
            <w:r w:rsidRPr="00A05026">
              <w:rPr>
                <w:rFonts w:ascii="Times New Roman" w:hAnsi="Times New Roman" w:cs="Times New Roman"/>
                <w:sz w:val="24"/>
                <w:szCs w:val="24"/>
              </w:rPr>
              <w:t xml:space="preserve"> i</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-Ø52-min</w:t>
            </w:r>
            <w:r w:rsidR="0052554F">
              <w:rPr>
                <w:rFonts w:ascii="Times New Roman" w:hAnsi="Times New Roman" w:cs="Times New Roman"/>
                <w:sz w:val="24"/>
                <w:szCs w:val="24"/>
              </w:rPr>
              <w:t xml:space="preserve">. </w:t>
            </w:r>
            <w:r w:rsidRPr="00A05026">
              <w:rPr>
                <w:rFonts w:ascii="Times New Roman" w:hAnsi="Times New Roman" w:cs="Times New Roman"/>
                <w:sz w:val="24"/>
                <w:szCs w:val="24"/>
              </w:rPr>
              <w:t>10</w:t>
            </w:r>
            <w:r w:rsidR="0052554F">
              <w:rPr>
                <w:rFonts w:ascii="Times New Roman" w:hAnsi="Times New Roman" w:cs="Times New Roman"/>
                <w:sz w:val="24"/>
                <w:szCs w:val="24"/>
              </w:rPr>
              <w:t xml:space="preserve"> szt.</w:t>
            </w:r>
            <w:r w:rsidRPr="00A05026">
              <w:rPr>
                <w:rFonts w:ascii="Times New Roman" w:hAnsi="Times New Roman" w:cs="Times New Roman"/>
                <w:sz w:val="24"/>
                <w:szCs w:val="24"/>
              </w:rPr>
              <w:t xml:space="preserve"> oraz montaż w górnej części skrytki min. 2 pojemników-skrzynek wykonanych z tworzywa</w:t>
            </w:r>
            <w:r>
              <w:rPr>
                <w:rFonts w:ascii="Times New Roman" w:hAnsi="Times New Roman" w:cs="Times New Roman"/>
                <w:sz w:val="24"/>
                <w:szCs w:val="24"/>
              </w:rPr>
              <w:t>,</w:t>
            </w:r>
            <w:r w:rsidR="0052554F">
              <w:rPr>
                <w:rFonts w:ascii="Times New Roman" w:hAnsi="Times New Roman" w:cs="Times New Roman"/>
                <w:sz w:val="24"/>
                <w:szCs w:val="24"/>
              </w:rPr>
              <w:t xml:space="preserve"> </w:t>
            </w:r>
            <w:r w:rsidRPr="00A05026">
              <w:rPr>
                <w:rFonts w:ascii="Times New Roman" w:hAnsi="Times New Roman" w:cs="Times New Roman"/>
                <w:sz w:val="24"/>
                <w:szCs w:val="24"/>
              </w:rPr>
              <w:t>o wymiarach nie mniejszych niż 600x400x220mm, z pokrywami i mechanizmami zamykającymi</w:t>
            </w:r>
          </w:p>
        </w:tc>
        <w:tc>
          <w:tcPr>
            <w:tcW w:w="1443" w:type="dxa"/>
            <w:shd w:val="clear" w:color="auto" w:fill="FFFFFF" w:themeFill="background1"/>
          </w:tcPr>
          <w:p w14:paraId="25754DDD"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5A32C7A9" w14:textId="49DFB025"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3336936D" w14:textId="77777777" w:rsidTr="00BF07BE">
        <w:tc>
          <w:tcPr>
            <w:tcW w:w="707" w:type="dxa"/>
            <w:shd w:val="clear" w:color="auto" w:fill="FFFFFF" w:themeFill="background1"/>
            <w:hideMark/>
          </w:tcPr>
          <w:p w14:paraId="697152B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3.10</w:t>
            </w:r>
          </w:p>
        </w:tc>
        <w:tc>
          <w:tcPr>
            <w:tcW w:w="9784" w:type="dxa"/>
            <w:shd w:val="clear" w:color="auto" w:fill="FFFFFF" w:themeFill="background1"/>
          </w:tcPr>
          <w:p w14:paraId="3B7F437F" w14:textId="317692B5"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Balustrady-relingi</w:t>
            </w:r>
            <w:r>
              <w:rPr>
                <w:rFonts w:ascii="Times New Roman" w:hAnsi="Times New Roman" w:cs="Times New Roman"/>
                <w:sz w:val="24"/>
                <w:szCs w:val="24"/>
              </w:rPr>
              <w:t>,</w:t>
            </w:r>
            <w:r w:rsidRPr="00A05026">
              <w:rPr>
                <w:rFonts w:ascii="Times New Roman" w:hAnsi="Times New Roman" w:cs="Times New Roman"/>
                <w:sz w:val="24"/>
                <w:szCs w:val="24"/>
              </w:rPr>
              <w:t xml:space="preserve"> boczne dachu wykonane z materiałów kompozytowych jako nierozłączna część z nadbudową pożarniczą, z niezbędnymi elementami</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barierki rurowej, o wysokości min 180 mm. </w:t>
            </w:r>
          </w:p>
          <w:p w14:paraId="1C4D3322" w14:textId="31DB0ACA"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Na dachu, w barierce-relingu</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zamontowane po zewnętrznej stronie</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listwy LED koloru niebieskiego – świecąca o długości min. 3000 mm, po wewnętrznej stronie listwy LED do oświetlenia powierzchni dachu pojazdu o długości min. 3000mm.</w:t>
            </w:r>
          </w:p>
          <w:p w14:paraId="58AF6A94" w14:textId="77777777" w:rsidR="00C26372" w:rsidRPr="00A05026" w:rsidRDefault="00C26372" w:rsidP="00C26372">
            <w:pPr>
              <w:spacing w:line="276" w:lineRule="auto"/>
              <w:jc w:val="both"/>
              <w:rPr>
                <w:rFonts w:ascii="Times New Roman" w:hAnsi="Times New Roman" w:cs="Times New Roman"/>
                <w:sz w:val="24"/>
                <w:szCs w:val="24"/>
              </w:rPr>
            </w:pPr>
          </w:p>
          <w:p w14:paraId="5C9897B1" w14:textId="594FD76D"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Natomiast od strony zewnętrznej</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wbudowane w balustrady po trzy dodatkowe lampy na stronę</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nad każdą żaluzją do oświetlenia dalszego pola pracy.</w:t>
            </w:r>
          </w:p>
          <w:p w14:paraId="548ACA04" w14:textId="324B94E1"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Zamawiający dopuszcza równoważne rozwiązanie uwzględniające wymagane parametry</w:t>
            </w:r>
            <w:r>
              <w:rPr>
                <w:rFonts w:ascii="Times New Roman" w:hAnsi="Times New Roman" w:cs="Times New Roman"/>
                <w:sz w:val="24"/>
                <w:szCs w:val="24"/>
              </w:rPr>
              <w:t>,</w:t>
            </w:r>
            <w:r w:rsidRPr="00A05026">
              <w:rPr>
                <w:rFonts w:ascii="Times New Roman" w:hAnsi="Times New Roman" w:cs="Times New Roman"/>
                <w:sz w:val="24"/>
                <w:szCs w:val="24"/>
              </w:rPr>
              <w:t xml:space="preserve"> wyżej wymienione.</w:t>
            </w:r>
          </w:p>
          <w:p w14:paraId="7F382C9C" w14:textId="18857395"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Na dachu pojazdu zamontowana zamykana skrzynia aluminiowa na sprzęt o wymiarach min. 1400x460x270 mm (rozmiar skrzyni zostanie ustalony na etapie realizacji zamówienia)</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posiadająca oświetlenie wewnętrzne typu LED</w:t>
            </w:r>
            <w:r>
              <w:rPr>
                <w:rFonts w:ascii="Times New Roman" w:hAnsi="Times New Roman" w:cs="Times New Roman"/>
                <w:sz w:val="24"/>
                <w:szCs w:val="24"/>
              </w:rPr>
              <w:t>,</w:t>
            </w:r>
            <w:r w:rsidRPr="00A05026">
              <w:rPr>
                <w:rFonts w:ascii="Times New Roman" w:hAnsi="Times New Roman" w:cs="Times New Roman"/>
                <w:sz w:val="24"/>
                <w:szCs w:val="24"/>
              </w:rPr>
              <w:t xml:space="preserve"> uchwyty</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na drabinę, uchwyty na węże ssawne, bosak, mostki przejazdowe, tłumice itp.</w:t>
            </w:r>
          </w:p>
          <w:p w14:paraId="29144FFD"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Powierzchnie platform, podestu roboczego i podłogi kabiny w wykonaniu antypoślizgowym</w:t>
            </w:r>
          </w:p>
        </w:tc>
        <w:tc>
          <w:tcPr>
            <w:tcW w:w="1443" w:type="dxa"/>
            <w:shd w:val="clear" w:color="auto" w:fill="FFFFFF" w:themeFill="background1"/>
          </w:tcPr>
          <w:p w14:paraId="4267B73B"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0B4D655F" w14:textId="2038E9A2"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4986CF0F" w14:textId="77777777" w:rsidTr="00BF07BE">
        <w:tc>
          <w:tcPr>
            <w:tcW w:w="707" w:type="dxa"/>
            <w:shd w:val="clear" w:color="auto" w:fill="FFFFFF" w:themeFill="background1"/>
            <w:hideMark/>
          </w:tcPr>
          <w:p w14:paraId="4FC292FD"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3.11</w:t>
            </w:r>
          </w:p>
        </w:tc>
        <w:tc>
          <w:tcPr>
            <w:tcW w:w="9784" w:type="dxa"/>
            <w:shd w:val="clear" w:color="auto" w:fill="FFFFFF" w:themeFill="background1"/>
          </w:tcPr>
          <w:p w14:paraId="3B9653D7" w14:textId="06AA89A4" w:rsidR="00C26372" w:rsidRPr="00A05026" w:rsidRDefault="00C26372" w:rsidP="00C26372">
            <w:pPr>
              <w:spacing w:line="276" w:lineRule="auto"/>
              <w:jc w:val="both"/>
              <w:rPr>
                <w:rFonts w:ascii="Times New Roman" w:hAnsi="Times New Roman" w:cs="Times New Roman"/>
                <w:sz w:val="24"/>
                <w:szCs w:val="24"/>
              </w:rPr>
            </w:pPr>
            <w:r w:rsidRPr="005062EB">
              <w:rPr>
                <w:rFonts w:ascii="Times New Roman" w:hAnsi="Times New Roman" w:cs="Times New Roman"/>
                <w:sz w:val="24"/>
                <w:szCs w:val="24"/>
              </w:rPr>
              <w:t xml:space="preserve">Autopompa dwuzakresowa klasy min. </w:t>
            </w:r>
            <w:r w:rsidR="00657ADF" w:rsidRPr="005062EB">
              <w:rPr>
                <w:rFonts w:ascii="Times New Roman" w:hAnsi="Times New Roman" w:cs="Times New Roman"/>
                <w:sz w:val="24"/>
                <w:szCs w:val="24"/>
              </w:rPr>
              <w:t>A 32/8-2,5/40</w:t>
            </w:r>
          </w:p>
          <w:p w14:paraId="111B428A"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Autopompa zlokalizowana z tyłu pojazdu.</w:t>
            </w:r>
          </w:p>
          <w:p w14:paraId="5DD45D0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Układ posiada możliwość jednoczesnego podania wody lub piany do:</w:t>
            </w:r>
          </w:p>
          <w:p w14:paraId="3701DEE3"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czterech nasad tłocznych 75 zlokalizowanych, po dwie z każdej strony, z tyłu pojazdu, po bokach, umieszczonych w zamykanych klapami lub żaluzjami schowkach bocznych.</w:t>
            </w:r>
          </w:p>
          <w:p w14:paraId="5DD0824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 wysokociśnieniowej linii szybkiego natarcia</w:t>
            </w:r>
          </w:p>
          <w:p w14:paraId="2322D980"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 działka </w:t>
            </w:r>
            <w:proofErr w:type="spellStart"/>
            <w:r w:rsidRPr="00A05026">
              <w:rPr>
                <w:rFonts w:ascii="Times New Roman" w:hAnsi="Times New Roman" w:cs="Times New Roman"/>
                <w:sz w:val="24"/>
                <w:szCs w:val="24"/>
              </w:rPr>
              <w:t>wodno</w:t>
            </w:r>
            <w:proofErr w:type="spellEnd"/>
            <w:r w:rsidRPr="00A05026">
              <w:rPr>
                <w:rFonts w:ascii="Times New Roman" w:hAnsi="Times New Roman" w:cs="Times New Roman"/>
                <w:sz w:val="24"/>
                <w:szCs w:val="24"/>
              </w:rPr>
              <w:t xml:space="preserve"> – pianowego sterowanego z panelu działka</w:t>
            </w:r>
          </w:p>
          <w:p w14:paraId="0AFED912"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zraszaczy sterowanych z kabiny kierowcy</w:t>
            </w:r>
          </w:p>
          <w:p w14:paraId="6DDA4BA5" w14:textId="77777777" w:rsidR="00C26372" w:rsidRPr="00A05026" w:rsidRDefault="00C26372" w:rsidP="00C26372">
            <w:pPr>
              <w:spacing w:line="276" w:lineRule="auto"/>
              <w:jc w:val="both"/>
              <w:rPr>
                <w:rFonts w:ascii="Times New Roman" w:hAnsi="Times New Roman" w:cs="Times New Roman"/>
                <w:iCs/>
                <w:sz w:val="24"/>
                <w:szCs w:val="24"/>
              </w:rPr>
            </w:pPr>
            <w:r w:rsidRPr="00A05026">
              <w:rPr>
                <w:rFonts w:ascii="Times New Roman" w:hAnsi="Times New Roman" w:cs="Times New Roman"/>
                <w:iCs/>
                <w:sz w:val="24"/>
                <w:szCs w:val="24"/>
              </w:rPr>
              <w:t>- podanie wody do zbiornika samochodu z funkcją obiegu zamkniętego.</w:t>
            </w:r>
          </w:p>
          <w:p w14:paraId="6A94FD6A" w14:textId="10506F9C"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 przedziale autopompy</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znajdują się co najmniej następujące urządzenia </w:t>
            </w:r>
            <w:proofErr w:type="spellStart"/>
            <w:r w:rsidRPr="00A05026">
              <w:rPr>
                <w:rFonts w:ascii="Times New Roman" w:hAnsi="Times New Roman" w:cs="Times New Roman"/>
                <w:sz w:val="24"/>
                <w:szCs w:val="24"/>
              </w:rPr>
              <w:t>kontrolno</w:t>
            </w:r>
            <w:proofErr w:type="spellEnd"/>
            <w:r w:rsidRPr="00A05026">
              <w:rPr>
                <w:rFonts w:ascii="Times New Roman" w:hAnsi="Times New Roman" w:cs="Times New Roman"/>
                <w:sz w:val="24"/>
                <w:szCs w:val="24"/>
              </w:rPr>
              <w:t xml:space="preserve"> - sterownicze pracy pompy:</w:t>
            </w:r>
          </w:p>
          <w:p w14:paraId="70CAAABD" w14:textId="2391C0BA"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w:t>
            </w:r>
            <w:r w:rsidRPr="00A05026">
              <w:rPr>
                <w:rFonts w:ascii="Times New Roman" w:hAnsi="Times New Roman" w:cs="Times New Roman"/>
                <w:sz w:val="24"/>
                <w:szCs w:val="24"/>
              </w:rPr>
              <w:t>manowakuometr</w:t>
            </w:r>
          </w:p>
          <w:p w14:paraId="2A050FB2" w14:textId="299B616F"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w:t>
            </w:r>
            <w:r w:rsidRPr="00A05026">
              <w:rPr>
                <w:rFonts w:ascii="Times New Roman" w:hAnsi="Times New Roman" w:cs="Times New Roman"/>
                <w:sz w:val="24"/>
                <w:szCs w:val="24"/>
              </w:rPr>
              <w:t>manometr niskiego ciśnienia</w:t>
            </w:r>
          </w:p>
          <w:p w14:paraId="1F37DD08" w14:textId="48F5AC33"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w:t>
            </w:r>
            <w:r w:rsidRPr="00A05026">
              <w:rPr>
                <w:rFonts w:ascii="Times New Roman" w:hAnsi="Times New Roman" w:cs="Times New Roman"/>
                <w:sz w:val="24"/>
                <w:szCs w:val="24"/>
              </w:rPr>
              <w:t xml:space="preserve">manometr wysokiego ciśnienia </w:t>
            </w:r>
          </w:p>
          <w:p w14:paraId="3D274CAE" w14:textId="13DC084E"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w:t>
            </w:r>
            <w:r w:rsidRPr="00A05026">
              <w:rPr>
                <w:rFonts w:ascii="Times New Roman" w:hAnsi="Times New Roman" w:cs="Times New Roman"/>
                <w:sz w:val="24"/>
                <w:szCs w:val="24"/>
              </w:rPr>
              <w:t>wskaźnik poziomu wody w zbiorniku samochodu</w:t>
            </w:r>
          </w:p>
          <w:p w14:paraId="27B581B5" w14:textId="7B3761C3"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w:t>
            </w:r>
            <w:r w:rsidRPr="00A05026">
              <w:rPr>
                <w:rFonts w:ascii="Times New Roman" w:hAnsi="Times New Roman" w:cs="Times New Roman"/>
                <w:sz w:val="24"/>
                <w:szCs w:val="24"/>
              </w:rPr>
              <w:t>wskaźnik poziomu środka pianotwórczego w zbiorniku</w:t>
            </w:r>
          </w:p>
          <w:p w14:paraId="793DD611" w14:textId="16AE7658"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w:t>
            </w:r>
            <w:r w:rsidRPr="00A05026">
              <w:rPr>
                <w:rFonts w:ascii="Times New Roman" w:hAnsi="Times New Roman" w:cs="Times New Roman"/>
                <w:sz w:val="24"/>
                <w:szCs w:val="24"/>
              </w:rPr>
              <w:t>regulator prędkości obrotowej silnika pojazdu</w:t>
            </w:r>
          </w:p>
          <w:p w14:paraId="544A37CC" w14:textId="3DFED53A"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w:t>
            </w:r>
            <w:r w:rsidRPr="00A05026">
              <w:rPr>
                <w:rFonts w:ascii="Times New Roman" w:hAnsi="Times New Roman" w:cs="Times New Roman"/>
                <w:sz w:val="24"/>
                <w:szCs w:val="24"/>
              </w:rPr>
              <w:t>miernik prędkości obrotowej wału pompy</w:t>
            </w:r>
          </w:p>
          <w:p w14:paraId="3E4B5D0F" w14:textId="7446E1F1"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w:t>
            </w:r>
            <w:r w:rsidRPr="00A05026">
              <w:rPr>
                <w:rFonts w:ascii="Times New Roman" w:hAnsi="Times New Roman" w:cs="Times New Roman"/>
                <w:sz w:val="24"/>
                <w:szCs w:val="24"/>
              </w:rPr>
              <w:t>kontrolka</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ciśnienia oleju i</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temperatury cieczy chłodzącej silnik (stany awaryjne)</w:t>
            </w:r>
          </w:p>
          <w:p w14:paraId="6C3DDB05" w14:textId="5E56CC84"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w:t>
            </w:r>
            <w:r w:rsidRPr="00A05026">
              <w:rPr>
                <w:rFonts w:ascii="Times New Roman" w:hAnsi="Times New Roman" w:cs="Times New Roman"/>
                <w:sz w:val="24"/>
                <w:szCs w:val="24"/>
              </w:rPr>
              <w:t>kontrolka włączenia autopompy</w:t>
            </w:r>
          </w:p>
          <w:p w14:paraId="1C082F1A" w14:textId="42F0C86F"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w:t>
            </w:r>
            <w:r w:rsidRPr="00A05026">
              <w:rPr>
                <w:rFonts w:ascii="Times New Roman" w:hAnsi="Times New Roman" w:cs="Times New Roman"/>
                <w:sz w:val="24"/>
                <w:szCs w:val="24"/>
              </w:rPr>
              <w:t>licznik czasu-pracy autopompy</w:t>
            </w:r>
          </w:p>
          <w:p w14:paraId="0742F340"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 przedziale autopompy należy, zamontować zespół:</w:t>
            </w:r>
          </w:p>
          <w:p w14:paraId="2E7AA236"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sterowania automatycznym układem utrzymywania stałego ciśnienia tłoczenia, z regulacją automatyczną i ręczną ciśnienia pracy</w:t>
            </w:r>
          </w:p>
          <w:p w14:paraId="31ADCD4B" w14:textId="6EF464BB"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 przedziale autopompy należy,</w:t>
            </w:r>
            <w:r>
              <w:rPr>
                <w:rFonts w:ascii="Times New Roman" w:hAnsi="Times New Roman" w:cs="Times New Roman"/>
                <w:sz w:val="24"/>
                <w:szCs w:val="24"/>
              </w:rPr>
              <w:t xml:space="preserve"> </w:t>
            </w:r>
            <w:r w:rsidRPr="00A05026">
              <w:rPr>
                <w:rFonts w:ascii="Times New Roman" w:hAnsi="Times New Roman" w:cs="Times New Roman"/>
                <w:sz w:val="24"/>
                <w:szCs w:val="24"/>
              </w:rPr>
              <w:t>zamontować dodatkowy głośnik</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 mikrofonem, sprzężony z radio</w:t>
            </w:r>
            <w:r>
              <w:rPr>
                <w:rFonts w:ascii="Times New Roman" w:hAnsi="Times New Roman" w:cs="Times New Roman"/>
                <w:sz w:val="24"/>
                <w:szCs w:val="24"/>
              </w:rPr>
              <w:t>telefonem</w:t>
            </w:r>
            <w:r w:rsidRPr="00A05026">
              <w:rPr>
                <w:rFonts w:ascii="Times New Roman" w:hAnsi="Times New Roman" w:cs="Times New Roman"/>
                <w:sz w:val="24"/>
                <w:szCs w:val="24"/>
              </w:rPr>
              <w:t xml:space="preserve"> przewoźn</w:t>
            </w:r>
            <w:r>
              <w:rPr>
                <w:rFonts w:ascii="Times New Roman" w:hAnsi="Times New Roman" w:cs="Times New Roman"/>
                <w:sz w:val="24"/>
                <w:szCs w:val="24"/>
              </w:rPr>
              <w:t>ym</w:t>
            </w:r>
            <w:r w:rsidRPr="00A05026">
              <w:rPr>
                <w:rFonts w:ascii="Times New Roman" w:hAnsi="Times New Roman" w:cs="Times New Roman"/>
                <w:sz w:val="24"/>
                <w:szCs w:val="24"/>
              </w:rPr>
              <w:t xml:space="preserve"> zamontowan</w:t>
            </w:r>
            <w:r>
              <w:rPr>
                <w:rFonts w:ascii="Times New Roman" w:hAnsi="Times New Roman" w:cs="Times New Roman"/>
                <w:sz w:val="24"/>
                <w:szCs w:val="24"/>
              </w:rPr>
              <w:t>ym</w:t>
            </w:r>
            <w:r w:rsidRPr="00A05026">
              <w:rPr>
                <w:rFonts w:ascii="Times New Roman" w:hAnsi="Times New Roman" w:cs="Times New Roman"/>
                <w:sz w:val="24"/>
                <w:szCs w:val="24"/>
              </w:rPr>
              <w:t xml:space="preserve"> w kabinie, umożliwiający odbieranie i podawanie komunikatów słownych.</w:t>
            </w:r>
          </w:p>
        </w:tc>
        <w:tc>
          <w:tcPr>
            <w:tcW w:w="1443" w:type="dxa"/>
            <w:shd w:val="clear" w:color="auto" w:fill="FFFFFF" w:themeFill="background1"/>
          </w:tcPr>
          <w:p w14:paraId="673B9CF2"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73A98601" w14:textId="1FED21EF"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3406828F" w14:textId="77777777" w:rsidTr="00BF07BE">
        <w:tc>
          <w:tcPr>
            <w:tcW w:w="707" w:type="dxa"/>
            <w:shd w:val="clear" w:color="auto" w:fill="FFFFFF" w:themeFill="background1"/>
            <w:hideMark/>
          </w:tcPr>
          <w:p w14:paraId="53C249E4"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3.12</w:t>
            </w:r>
          </w:p>
        </w:tc>
        <w:tc>
          <w:tcPr>
            <w:tcW w:w="9784" w:type="dxa"/>
            <w:shd w:val="clear" w:color="auto" w:fill="FFFFFF" w:themeFill="background1"/>
            <w:hideMark/>
          </w:tcPr>
          <w:p w14:paraId="5F9988B1"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Przystawka odbioru mocy przystosowana do długiej pracy, z sygnalizacją włączenia w kabinie kierowcy.</w:t>
            </w:r>
          </w:p>
        </w:tc>
        <w:tc>
          <w:tcPr>
            <w:tcW w:w="1443" w:type="dxa"/>
            <w:shd w:val="clear" w:color="auto" w:fill="FFFFFF" w:themeFill="background1"/>
          </w:tcPr>
          <w:p w14:paraId="3EF48CFC"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201DD87A" w14:textId="7500E8EC"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4B7B67AE" w14:textId="77777777" w:rsidTr="00BF07BE">
        <w:tc>
          <w:tcPr>
            <w:tcW w:w="707" w:type="dxa"/>
            <w:shd w:val="clear" w:color="auto" w:fill="FFFFFF" w:themeFill="background1"/>
            <w:hideMark/>
          </w:tcPr>
          <w:p w14:paraId="78CB714D"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3.13</w:t>
            </w:r>
          </w:p>
        </w:tc>
        <w:tc>
          <w:tcPr>
            <w:tcW w:w="9784" w:type="dxa"/>
            <w:shd w:val="clear" w:color="auto" w:fill="FFFFFF" w:themeFill="background1"/>
            <w:hideMark/>
          </w:tcPr>
          <w:p w14:paraId="2FC69082" w14:textId="372CA398"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Automatyczny dozownik środka pianotwórczego, dostosowany do wydajności autopompy, umożliwiający uzyskanie co najmniej</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stężeń 3 i 6 % w całym zakresie pracy.</w:t>
            </w:r>
          </w:p>
        </w:tc>
        <w:tc>
          <w:tcPr>
            <w:tcW w:w="1443" w:type="dxa"/>
            <w:shd w:val="clear" w:color="auto" w:fill="FFFFFF" w:themeFill="background1"/>
          </w:tcPr>
          <w:p w14:paraId="6EEB0876"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6FA296AD" w14:textId="46D18513"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649BB42F" w14:textId="77777777" w:rsidTr="00BF07BE">
        <w:tc>
          <w:tcPr>
            <w:tcW w:w="707" w:type="dxa"/>
            <w:shd w:val="clear" w:color="auto" w:fill="FFFFFF" w:themeFill="background1"/>
            <w:hideMark/>
          </w:tcPr>
          <w:p w14:paraId="5845495D"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3.14</w:t>
            </w:r>
          </w:p>
        </w:tc>
        <w:tc>
          <w:tcPr>
            <w:tcW w:w="9784" w:type="dxa"/>
            <w:shd w:val="clear" w:color="auto" w:fill="FFFFFF" w:themeFill="background1"/>
            <w:hideMark/>
          </w:tcPr>
          <w:p w14:paraId="751C55BD"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Wszystkie elementy układu wodno-pianowego musi być odporne na korozję i działanie dopuszczonych do stosowania środków pianotwórczych i modyfikatorów.</w:t>
            </w:r>
          </w:p>
        </w:tc>
        <w:tc>
          <w:tcPr>
            <w:tcW w:w="1443" w:type="dxa"/>
            <w:shd w:val="clear" w:color="auto" w:fill="FFFFFF" w:themeFill="background1"/>
          </w:tcPr>
          <w:p w14:paraId="1233D23E"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5B123582" w14:textId="49B0798C"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27ECDBEA" w14:textId="77777777" w:rsidTr="00BF07BE">
        <w:trPr>
          <w:trHeight w:val="237"/>
        </w:trPr>
        <w:tc>
          <w:tcPr>
            <w:tcW w:w="707" w:type="dxa"/>
            <w:shd w:val="clear" w:color="auto" w:fill="FFFFFF" w:themeFill="background1"/>
            <w:hideMark/>
          </w:tcPr>
          <w:p w14:paraId="445C67DC"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3.15</w:t>
            </w:r>
          </w:p>
        </w:tc>
        <w:tc>
          <w:tcPr>
            <w:tcW w:w="9784" w:type="dxa"/>
            <w:shd w:val="clear" w:color="auto" w:fill="FFFFFF" w:themeFill="background1"/>
            <w:hideMark/>
          </w:tcPr>
          <w:p w14:paraId="28093545" w14:textId="24A584FC"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Konstrukcja układu wodno-pianowego powinna umożliwiać jego całkowite odwodnienie przy użyciu możliwie najmniejszej ilości zaworów.</w:t>
            </w:r>
            <w:r w:rsidRPr="005F4367">
              <w:rPr>
                <w:rFonts w:ascii="Times New Roman" w:hAnsi="Times New Roman" w:cs="Times New Roman"/>
                <w:sz w:val="24"/>
                <w:szCs w:val="24"/>
              </w:rPr>
              <w:t xml:space="preserve"> </w:t>
            </w:r>
          </w:p>
        </w:tc>
        <w:tc>
          <w:tcPr>
            <w:tcW w:w="1443" w:type="dxa"/>
            <w:shd w:val="clear" w:color="auto" w:fill="FFFFFF" w:themeFill="background1"/>
          </w:tcPr>
          <w:p w14:paraId="734F38F3"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044D6373" w14:textId="69155AF4"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774C57D7" w14:textId="77777777" w:rsidTr="00BF07BE">
        <w:tc>
          <w:tcPr>
            <w:tcW w:w="707" w:type="dxa"/>
            <w:shd w:val="clear" w:color="auto" w:fill="FFFFFF" w:themeFill="background1"/>
            <w:hideMark/>
          </w:tcPr>
          <w:p w14:paraId="44BD6F22"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3.16</w:t>
            </w:r>
          </w:p>
        </w:tc>
        <w:tc>
          <w:tcPr>
            <w:tcW w:w="9784" w:type="dxa"/>
            <w:shd w:val="clear" w:color="auto" w:fill="FFFFFF" w:themeFill="background1"/>
            <w:hideMark/>
          </w:tcPr>
          <w:p w14:paraId="325D3E00" w14:textId="71A03261"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Przedział autopompy musi być wyposażony w system ogrzewania skutecznie zabezpieczający układ wodno-pianowy przed</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zamarzaniem.</w:t>
            </w:r>
          </w:p>
        </w:tc>
        <w:tc>
          <w:tcPr>
            <w:tcW w:w="1443" w:type="dxa"/>
            <w:shd w:val="clear" w:color="auto" w:fill="FFFFFF" w:themeFill="background1"/>
          </w:tcPr>
          <w:p w14:paraId="1E42E70D"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E2046E3" w14:textId="4148BB36"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35D38B34" w14:textId="77777777" w:rsidTr="00BF07BE">
        <w:tc>
          <w:tcPr>
            <w:tcW w:w="707" w:type="dxa"/>
            <w:shd w:val="clear" w:color="auto" w:fill="FFFFFF" w:themeFill="background1"/>
            <w:hideMark/>
          </w:tcPr>
          <w:p w14:paraId="46D2CA17"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3.17</w:t>
            </w:r>
          </w:p>
        </w:tc>
        <w:tc>
          <w:tcPr>
            <w:tcW w:w="9784" w:type="dxa"/>
            <w:shd w:val="clear" w:color="auto" w:fill="FFFFFF" w:themeFill="background1"/>
            <w:hideMark/>
          </w:tcPr>
          <w:p w14:paraId="1F9FBF4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 przedziale autopompy włącznik i wyłącznik do uruchamiania silnika samochodu, oraz załączenia i wyłączenia autopompy. Uruchomienie silnika powinno być możliwe tylko dla neutralnego położenia dźwigni zmiany biegów.</w:t>
            </w:r>
          </w:p>
        </w:tc>
        <w:tc>
          <w:tcPr>
            <w:tcW w:w="1443" w:type="dxa"/>
            <w:shd w:val="clear" w:color="auto" w:fill="FFFFFF" w:themeFill="background1"/>
          </w:tcPr>
          <w:p w14:paraId="208C901E"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4E79E859" w14:textId="07A6AECD"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7668CE57" w14:textId="77777777" w:rsidTr="00BF07BE">
        <w:tc>
          <w:tcPr>
            <w:tcW w:w="707" w:type="dxa"/>
            <w:shd w:val="clear" w:color="auto" w:fill="FFFFFF" w:themeFill="background1"/>
            <w:hideMark/>
          </w:tcPr>
          <w:p w14:paraId="0F9020D0"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3.18</w:t>
            </w:r>
          </w:p>
        </w:tc>
        <w:tc>
          <w:tcPr>
            <w:tcW w:w="9784" w:type="dxa"/>
            <w:shd w:val="clear" w:color="auto" w:fill="FFFFFF" w:themeFill="background1"/>
            <w:hideMark/>
          </w:tcPr>
          <w:p w14:paraId="274773A7" w14:textId="52655BF9"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Na wlocie ssawnym autopompy musi być zamontowany element zabezpieczający przed przedostaniem się do pompy zanieczyszczeń stałych zarówno przy ssaniu ze zbiornika zewnętrznego jak i dla zbiornika własnego pojazdu, gwarantujący bezpieczną eksploatację autopompy.</w:t>
            </w:r>
            <w:r w:rsidRPr="005F4367">
              <w:rPr>
                <w:rFonts w:ascii="Times New Roman" w:hAnsi="Times New Roman" w:cs="Times New Roman"/>
                <w:sz w:val="24"/>
                <w:szCs w:val="24"/>
              </w:rPr>
              <w:t xml:space="preserve"> </w:t>
            </w:r>
          </w:p>
        </w:tc>
        <w:tc>
          <w:tcPr>
            <w:tcW w:w="1443" w:type="dxa"/>
            <w:shd w:val="clear" w:color="auto" w:fill="FFFFFF" w:themeFill="background1"/>
          </w:tcPr>
          <w:p w14:paraId="45A6A9B0"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7B2C87F5" w14:textId="4B8197BA"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3AA02A7D" w14:textId="77777777" w:rsidTr="00BF07BE">
        <w:tc>
          <w:tcPr>
            <w:tcW w:w="707" w:type="dxa"/>
            <w:shd w:val="clear" w:color="auto" w:fill="FFFFFF" w:themeFill="background1"/>
            <w:hideMark/>
          </w:tcPr>
          <w:p w14:paraId="2DC0E80D"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3.19</w:t>
            </w:r>
          </w:p>
        </w:tc>
        <w:tc>
          <w:tcPr>
            <w:tcW w:w="9784" w:type="dxa"/>
            <w:shd w:val="clear" w:color="auto" w:fill="FFFFFF" w:themeFill="background1"/>
            <w:hideMark/>
          </w:tcPr>
          <w:p w14:paraId="5C930BB8" w14:textId="77777777" w:rsidR="00C26372" w:rsidRPr="00A05026" w:rsidRDefault="00C26372" w:rsidP="00C26372">
            <w:pPr>
              <w:spacing w:line="276" w:lineRule="auto"/>
              <w:jc w:val="both"/>
              <w:rPr>
                <w:rFonts w:ascii="Times New Roman" w:hAnsi="Times New Roman" w:cs="Times New Roman"/>
                <w:sz w:val="24"/>
                <w:szCs w:val="24"/>
                <w:vertAlign w:val="superscript"/>
              </w:rPr>
            </w:pPr>
            <w:r w:rsidRPr="00A05026">
              <w:rPr>
                <w:rFonts w:ascii="Times New Roman" w:hAnsi="Times New Roman" w:cs="Times New Roman"/>
                <w:sz w:val="24"/>
                <w:szCs w:val="24"/>
              </w:rPr>
              <w:t>Zbiornik wody wykonany z materiałów kompozytowych o pojemności nominalnej min. 5 m</w:t>
            </w:r>
            <w:r w:rsidRPr="00A05026">
              <w:rPr>
                <w:rFonts w:ascii="Times New Roman" w:hAnsi="Times New Roman" w:cs="Times New Roman"/>
                <w:sz w:val="24"/>
                <w:szCs w:val="24"/>
                <w:vertAlign w:val="superscript"/>
              </w:rPr>
              <w:t>3</w:t>
            </w:r>
          </w:p>
          <w:p w14:paraId="1035793F" w14:textId="77777777" w:rsidR="00C26372" w:rsidRPr="00A05026" w:rsidRDefault="00C26372" w:rsidP="00C26372">
            <w:pPr>
              <w:spacing w:line="276" w:lineRule="auto"/>
              <w:jc w:val="both"/>
              <w:rPr>
                <w:rFonts w:ascii="Times New Roman" w:hAnsi="Times New Roman" w:cs="Times New Roman"/>
                <w:sz w:val="24"/>
                <w:szCs w:val="24"/>
                <w:vertAlign w:val="superscript"/>
              </w:rPr>
            </w:pPr>
            <w:r w:rsidRPr="00A05026">
              <w:rPr>
                <w:rFonts w:ascii="Times New Roman" w:hAnsi="Times New Roman" w:cs="Times New Roman"/>
                <w:sz w:val="24"/>
                <w:szCs w:val="24"/>
              </w:rPr>
              <w:t>Układ napełniania zbiornika z automatycznym zaworem odcinającym z możliwością ręcznego przesterowania zaworu odcinającego w celu dopełnienia zbiornik. Zbiornik wyposażony w urządzenie przelewowe, zabezpieczające przed uszkodzeniami podczas napełniania.</w:t>
            </w:r>
          </w:p>
        </w:tc>
        <w:tc>
          <w:tcPr>
            <w:tcW w:w="1443" w:type="dxa"/>
            <w:shd w:val="clear" w:color="auto" w:fill="FFFFFF" w:themeFill="background1"/>
          </w:tcPr>
          <w:p w14:paraId="1EA51144"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6E7932D6" w14:textId="25C8AD17"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1AB838B3" w14:textId="77777777" w:rsidTr="00BF07BE">
        <w:tc>
          <w:tcPr>
            <w:tcW w:w="707" w:type="dxa"/>
            <w:shd w:val="clear" w:color="auto" w:fill="FFFFFF" w:themeFill="background1"/>
            <w:hideMark/>
          </w:tcPr>
          <w:p w14:paraId="2D8AC2DF"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3.20</w:t>
            </w:r>
          </w:p>
        </w:tc>
        <w:tc>
          <w:tcPr>
            <w:tcW w:w="9784" w:type="dxa"/>
            <w:shd w:val="clear" w:color="auto" w:fill="FFFFFF" w:themeFill="background1"/>
            <w:hideMark/>
          </w:tcPr>
          <w:p w14:paraId="3F62A719"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Zbiornik na środek pianotwórczy o pojemności min. 10% pojemności zbiornika wody, odpornych na działanie środków pianotwórczych i modyfikatorów. Napełnianie zbiornika środkiem pianotwórczym, możliwe z poziomu terenu i z dachu pojazdu.</w:t>
            </w:r>
          </w:p>
        </w:tc>
        <w:tc>
          <w:tcPr>
            <w:tcW w:w="1443" w:type="dxa"/>
            <w:shd w:val="clear" w:color="auto" w:fill="FFFFFF" w:themeFill="background1"/>
          </w:tcPr>
          <w:p w14:paraId="7718A436"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46B14BDD" w14:textId="3D94233D"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3427494E" w14:textId="77777777" w:rsidTr="00BF07BE">
        <w:tc>
          <w:tcPr>
            <w:tcW w:w="707" w:type="dxa"/>
            <w:shd w:val="clear" w:color="auto" w:fill="FFFFFF" w:themeFill="background1"/>
            <w:hideMark/>
          </w:tcPr>
          <w:p w14:paraId="2863F595"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3.21</w:t>
            </w:r>
          </w:p>
        </w:tc>
        <w:tc>
          <w:tcPr>
            <w:tcW w:w="9784" w:type="dxa"/>
            <w:shd w:val="clear" w:color="auto" w:fill="FFFFFF" w:themeFill="background1"/>
            <w:hideMark/>
          </w:tcPr>
          <w:p w14:paraId="1DD124B5" w14:textId="6B0A6D62"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Pojazd wyposażony w instalację napełniania zbiornika wodą z hydrantu, wyposażoną w co najmniej dwie nasady W75</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umieszczone po jednej z każdej strony </w:t>
            </w:r>
            <w:proofErr w:type="spellStart"/>
            <w:r w:rsidRPr="00A05026">
              <w:rPr>
                <w:rFonts w:ascii="Times New Roman" w:hAnsi="Times New Roman" w:cs="Times New Roman"/>
                <w:sz w:val="24"/>
                <w:szCs w:val="24"/>
              </w:rPr>
              <w:t>nadwozia</w:t>
            </w:r>
            <w:r>
              <w:rPr>
                <w:rFonts w:ascii="Times New Roman" w:hAnsi="Times New Roman" w:cs="Times New Roman"/>
                <w:sz w:val="24"/>
                <w:szCs w:val="24"/>
              </w:rPr>
              <w:t>,</w:t>
            </w:r>
            <w:r w:rsidRPr="00A05026">
              <w:rPr>
                <w:rFonts w:ascii="Times New Roman" w:hAnsi="Times New Roman" w:cs="Times New Roman"/>
                <w:sz w:val="24"/>
                <w:szCs w:val="24"/>
              </w:rPr>
              <w:t>w</w:t>
            </w:r>
            <w:proofErr w:type="spellEnd"/>
            <w:r w:rsidRPr="00A05026">
              <w:rPr>
                <w:rFonts w:ascii="Times New Roman" w:hAnsi="Times New Roman" w:cs="Times New Roman"/>
                <w:sz w:val="24"/>
                <w:szCs w:val="24"/>
              </w:rPr>
              <w:t xml:space="preserve"> zamykanym klapą lub żaluzją schowku bocznym z zaworami kulowymi. Nasady winny posiadać zabezpieczenia chroniące przed dostaniem się zanieczyszczeń stałych.</w:t>
            </w:r>
            <w:r w:rsidRPr="005F4367">
              <w:rPr>
                <w:rFonts w:ascii="Times New Roman" w:hAnsi="Times New Roman" w:cs="Times New Roman"/>
                <w:sz w:val="24"/>
                <w:szCs w:val="24"/>
              </w:rPr>
              <w:t xml:space="preserve"> </w:t>
            </w:r>
          </w:p>
          <w:p w14:paraId="7B79E37B" w14:textId="77777777" w:rsidR="00C26372" w:rsidRPr="00A05026" w:rsidRDefault="00C26372" w:rsidP="00C26372">
            <w:pPr>
              <w:spacing w:line="276" w:lineRule="auto"/>
              <w:jc w:val="both"/>
              <w:rPr>
                <w:rFonts w:ascii="Times New Roman" w:hAnsi="Times New Roman" w:cs="Times New Roman"/>
                <w:iCs/>
                <w:sz w:val="24"/>
                <w:szCs w:val="24"/>
              </w:rPr>
            </w:pPr>
            <w:r w:rsidRPr="00A05026">
              <w:rPr>
                <w:rFonts w:ascii="Times New Roman" w:hAnsi="Times New Roman" w:cs="Times New Roman"/>
                <w:iCs/>
                <w:sz w:val="24"/>
                <w:szCs w:val="24"/>
              </w:rPr>
              <w:t>Wszystkie nasady zewnętrzne, w zależności od ich przeznaczenia należy trwale oznaczyć odpowiednimi kolorami:</w:t>
            </w:r>
          </w:p>
          <w:p w14:paraId="0E18DA93" w14:textId="77777777" w:rsidR="00C26372" w:rsidRPr="00A05026" w:rsidRDefault="00C26372" w:rsidP="00C26372">
            <w:pPr>
              <w:spacing w:line="276" w:lineRule="auto"/>
              <w:jc w:val="both"/>
              <w:rPr>
                <w:rFonts w:ascii="Times New Roman" w:hAnsi="Times New Roman" w:cs="Times New Roman"/>
                <w:iCs/>
                <w:sz w:val="24"/>
                <w:szCs w:val="24"/>
              </w:rPr>
            </w:pPr>
            <w:r w:rsidRPr="00A05026">
              <w:rPr>
                <w:rFonts w:ascii="Times New Roman" w:hAnsi="Times New Roman" w:cs="Times New Roman"/>
                <w:iCs/>
                <w:sz w:val="24"/>
                <w:szCs w:val="24"/>
              </w:rPr>
              <w:t>-nasada wodna zasilająca kolor niebieski</w:t>
            </w:r>
          </w:p>
          <w:p w14:paraId="6A85FAAA" w14:textId="77777777" w:rsidR="00C26372" w:rsidRPr="00A05026" w:rsidRDefault="00C26372" w:rsidP="00C26372">
            <w:pPr>
              <w:spacing w:line="276" w:lineRule="auto"/>
              <w:jc w:val="both"/>
              <w:rPr>
                <w:rFonts w:ascii="Times New Roman" w:hAnsi="Times New Roman" w:cs="Times New Roman"/>
                <w:iCs/>
                <w:sz w:val="24"/>
                <w:szCs w:val="24"/>
              </w:rPr>
            </w:pPr>
            <w:r w:rsidRPr="00A05026">
              <w:rPr>
                <w:rFonts w:ascii="Times New Roman" w:hAnsi="Times New Roman" w:cs="Times New Roman"/>
                <w:iCs/>
                <w:sz w:val="24"/>
                <w:szCs w:val="24"/>
              </w:rPr>
              <w:t>-nasada wodna tłoczna kolor czerwony</w:t>
            </w:r>
          </w:p>
          <w:p w14:paraId="30EE2D9E"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iCs/>
                <w:sz w:val="24"/>
                <w:szCs w:val="24"/>
              </w:rPr>
              <w:t>-nasada środka pianotwórczego kolor żółty</w:t>
            </w:r>
          </w:p>
        </w:tc>
        <w:tc>
          <w:tcPr>
            <w:tcW w:w="1443" w:type="dxa"/>
            <w:shd w:val="clear" w:color="auto" w:fill="FFFFFF" w:themeFill="background1"/>
          </w:tcPr>
          <w:p w14:paraId="233F0284"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C58C26B" w14:textId="0760AFA5"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57CA54B7" w14:textId="77777777" w:rsidTr="00BF07BE">
        <w:tc>
          <w:tcPr>
            <w:tcW w:w="707" w:type="dxa"/>
            <w:shd w:val="clear" w:color="auto" w:fill="FFFFFF" w:themeFill="background1"/>
            <w:hideMark/>
          </w:tcPr>
          <w:p w14:paraId="6234054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3.22</w:t>
            </w:r>
          </w:p>
        </w:tc>
        <w:tc>
          <w:tcPr>
            <w:tcW w:w="9784" w:type="dxa"/>
            <w:shd w:val="clear" w:color="auto" w:fill="FFFFFF" w:themeFill="background1"/>
            <w:hideMark/>
          </w:tcPr>
          <w:p w14:paraId="00BB9418" w14:textId="57887EE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Pojazd musi być wyposażony w co najmniej jedną wysokociśnieniową linię szybkiego natarcia o </w:t>
            </w:r>
            <w:r w:rsidRPr="00A05026">
              <w:rPr>
                <w:rFonts w:ascii="Times New Roman" w:hAnsi="Times New Roman" w:cs="Times New Roman"/>
                <w:sz w:val="24"/>
                <w:szCs w:val="24"/>
              </w:rPr>
              <w:lastRenderedPageBreak/>
              <w:t>długości węża minimum 60 m na zwijadle, zakończoną prądownicą wodno-pianową z płynną regulację kąta rozproszenia strumienia wodnego, zawór zamknięcia/otwarcia przepływu wody. Linia szybkiego natarcia umożliwiająca podawanie wody bez względu na stopień rozwinięcia węża. Zwijadło wyposażone w regulowany hamulec bębna i korbę umożliwiającą zwijanie węża. Zwijadło</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wyposażone w</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napęd elektryczny i ręczny oraz w pneumatyczny system odwadniania, umożliwiający opróżnienie linii przy użyciu sprężonego powietrza. Szybkie natarcie umiejscowione na poziomie dolnym, w prawym</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tylnym schowku. Narożnik kończący linie zabudowy po stronie szybkiego natarcia zabezpieczony przed wycieraniem kątownikiem ze stali nierdzewnej.</w:t>
            </w:r>
            <w:r w:rsidRPr="005F4367">
              <w:rPr>
                <w:rFonts w:ascii="Times New Roman" w:hAnsi="Times New Roman" w:cs="Times New Roman"/>
                <w:sz w:val="24"/>
                <w:szCs w:val="24"/>
              </w:rPr>
              <w:t xml:space="preserve"> </w:t>
            </w:r>
          </w:p>
        </w:tc>
        <w:tc>
          <w:tcPr>
            <w:tcW w:w="1443" w:type="dxa"/>
            <w:shd w:val="clear" w:color="auto" w:fill="FFFFFF" w:themeFill="background1"/>
          </w:tcPr>
          <w:p w14:paraId="7C2374D2"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72D16A4" w14:textId="435056EC"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3C90D75D" w14:textId="77777777" w:rsidTr="00BF07BE">
        <w:tc>
          <w:tcPr>
            <w:tcW w:w="707" w:type="dxa"/>
            <w:shd w:val="clear" w:color="auto" w:fill="FFFFFF" w:themeFill="background1"/>
            <w:hideMark/>
          </w:tcPr>
          <w:p w14:paraId="0820CC32"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3.23</w:t>
            </w:r>
          </w:p>
        </w:tc>
        <w:tc>
          <w:tcPr>
            <w:tcW w:w="9784" w:type="dxa"/>
            <w:shd w:val="clear" w:color="auto" w:fill="FFFFFF" w:themeFill="background1"/>
            <w:hideMark/>
          </w:tcPr>
          <w:p w14:paraId="6D465A3A"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Działko wodno-pianowe DWP 32 o regulowanej wydajności min 800÷3200 l /min, z nakładką do piany oraz z regulacją strumienia (zwarty, rozproszony) umieszczone na dachu zabudowy pojazdu. </w:t>
            </w:r>
          </w:p>
          <w:p w14:paraId="3F004886" w14:textId="3CEF297B"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Działko wyposażone w elektrozawór</w:t>
            </w:r>
            <w:r>
              <w:rPr>
                <w:rFonts w:ascii="Times New Roman" w:hAnsi="Times New Roman" w:cs="Times New Roman"/>
                <w:sz w:val="24"/>
                <w:szCs w:val="24"/>
              </w:rPr>
              <w:t xml:space="preserve"> </w:t>
            </w:r>
            <w:r w:rsidRPr="00A05026">
              <w:rPr>
                <w:rFonts w:ascii="Times New Roman" w:hAnsi="Times New Roman" w:cs="Times New Roman"/>
                <w:sz w:val="24"/>
                <w:szCs w:val="24"/>
              </w:rPr>
              <w:t xml:space="preserve">zamontowany na linii wodnej do działka w ogrzewanym przedziale autopompy, </w:t>
            </w:r>
          </w:p>
          <w:p w14:paraId="08EB146D"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Zakres obrotu działka w płaszczyźnie pionowej - od kąta limitowanego obrysem pojazdu do min. 75°. Stanowisko obsługi działka oraz dojście do stanowiska musi posiadać oświetlenie nieoślepiające, bez wystających elementów, załączane ze stanowiska obsługi pompy.</w:t>
            </w:r>
          </w:p>
        </w:tc>
        <w:tc>
          <w:tcPr>
            <w:tcW w:w="1443" w:type="dxa"/>
            <w:shd w:val="clear" w:color="auto" w:fill="FFFFFF" w:themeFill="background1"/>
          </w:tcPr>
          <w:p w14:paraId="44664163"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D7B419C" w14:textId="77459B5D"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45E846E9" w14:textId="77777777" w:rsidTr="00BF07BE">
        <w:tc>
          <w:tcPr>
            <w:tcW w:w="707" w:type="dxa"/>
            <w:shd w:val="clear" w:color="auto" w:fill="FFFFFF" w:themeFill="background1"/>
            <w:hideMark/>
          </w:tcPr>
          <w:p w14:paraId="1BA2CE86"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3.24</w:t>
            </w:r>
          </w:p>
        </w:tc>
        <w:tc>
          <w:tcPr>
            <w:tcW w:w="9784" w:type="dxa"/>
            <w:shd w:val="clear" w:color="auto" w:fill="FFFFFF" w:themeFill="background1"/>
            <w:hideMark/>
          </w:tcPr>
          <w:p w14:paraId="4FD9A5F3" w14:textId="6D745946"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Instalację układu zraszaczy zasilanych od autopompy do podawania wody w czasie jazdy. Dwa zraszacze z przodu pojazdu i dwa zraszacze po bokach pojazdu. Zraszacze wyposażone w dwa zawory, jeden dla zraszaczy przednich a drugi dla zraszaczy bocznych. Załączanie zraszaczy z kabiny kierowcy</w:t>
            </w:r>
            <w:r>
              <w:rPr>
                <w:rFonts w:ascii="Times New Roman" w:hAnsi="Times New Roman" w:cs="Times New Roman"/>
                <w:sz w:val="24"/>
                <w:szCs w:val="24"/>
              </w:rPr>
              <w:t>.</w:t>
            </w:r>
          </w:p>
        </w:tc>
        <w:tc>
          <w:tcPr>
            <w:tcW w:w="1443" w:type="dxa"/>
            <w:shd w:val="clear" w:color="auto" w:fill="FFFFFF" w:themeFill="background1"/>
          </w:tcPr>
          <w:p w14:paraId="3F2FE6E4"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6BC028C0" w14:textId="21E73D85"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4EF09DCC" w14:textId="77777777" w:rsidTr="00BF07BE">
        <w:tc>
          <w:tcPr>
            <w:tcW w:w="707" w:type="dxa"/>
            <w:shd w:val="clear" w:color="auto" w:fill="FFFFFF" w:themeFill="background1"/>
            <w:hideMark/>
          </w:tcPr>
          <w:p w14:paraId="7AF5278A"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3.25</w:t>
            </w:r>
          </w:p>
        </w:tc>
        <w:tc>
          <w:tcPr>
            <w:tcW w:w="9784" w:type="dxa"/>
            <w:shd w:val="clear" w:color="auto" w:fill="FFFFFF" w:themeFill="background1"/>
          </w:tcPr>
          <w:p w14:paraId="18FA5833" w14:textId="6F770FD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Pojazd wyposażony w wysuwany pneumatycznie, obrotowy maszt oświetleniowy, zabudowany na stałe w pojeździe, z reflektorami LED o łącznej wielkości strumienia świetlnego min. 30 000 lm</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zasilany z instalacji elektrycznej pojazdu napięciem</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24V Wysokość min. 5 m od podłoża, na którym stoi pojazd do opraw czołowych reflektorów ustawionych poziomo, z możliwością sterowania reflektorami w pionie i w poziomie. Stopień ochrony masztu i reflektorów min. IP 55. Umiejscowienie masztu nie powinno kolidować z działkiem wodno-pianowym, oraz drabiną. Sygnalizacja podniesienia masztu w kabinie kierowcy na panelu kontrolnym, sygnalizacja informująca o wysunięciu masztu, z alarmem świetlnym oraz słownym „wysunięty maszt”.</w:t>
            </w:r>
          </w:p>
          <w:p w14:paraId="57165A6B"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Dodatkowo wymagane:</w:t>
            </w:r>
          </w:p>
          <w:p w14:paraId="0F979610"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obrót i pochył reflektorów, o kąt co najmniej od 0º ÷ 170º - w obie strony</w:t>
            </w:r>
          </w:p>
          <w:p w14:paraId="45649976"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 złożenie masztu następuje, bez konieczności ręcznego wspomagania </w:t>
            </w:r>
          </w:p>
          <w:p w14:paraId="3F601FCE" w14:textId="338EA52E"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możliwość dowolnego zatrzymywania masztu podczas wysuwu</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i sterowania</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masztem na różnej wysokości wysuwu, w pozycji niepełnego wysunięcia podczas pracy.</w:t>
            </w:r>
          </w:p>
          <w:p w14:paraId="65B0F6CD"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Każda lampa musi być doposażona w optykę dalekosiężną (zasięg min 100m) oraz szerokokątną .</w:t>
            </w:r>
          </w:p>
          <w:p w14:paraId="50F915ED" w14:textId="2865817B"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Lampy w maszcie dodatkowo muszą posiadać optykę </w:t>
            </w:r>
            <w:proofErr w:type="spellStart"/>
            <w:r w:rsidRPr="00A05026">
              <w:rPr>
                <w:rFonts w:ascii="Times New Roman" w:hAnsi="Times New Roman" w:cs="Times New Roman"/>
                <w:sz w:val="24"/>
                <w:szCs w:val="24"/>
              </w:rPr>
              <w:t>tzw</w:t>
            </w:r>
            <w:proofErr w:type="spellEnd"/>
            <w:r w:rsidRPr="00A05026">
              <w:rPr>
                <w:rFonts w:ascii="Times New Roman" w:hAnsi="Times New Roman" w:cs="Times New Roman"/>
                <w:sz w:val="24"/>
                <w:szCs w:val="24"/>
              </w:rPr>
              <w:t>” doświetlającą</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pod masztem” -doświetlającą </w:t>
            </w:r>
            <w:proofErr w:type="spellStart"/>
            <w:r w:rsidRPr="00A05026">
              <w:rPr>
                <w:rFonts w:ascii="Times New Roman" w:hAnsi="Times New Roman" w:cs="Times New Roman"/>
                <w:sz w:val="24"/>
                <w:szCs w:val="24"/>
              </w:rPr>
              <w:t>dach</w:t>
            </w:r>
            <w:r>
              <w:rPr>
                <w:rFonts w:ascii="Times New Roman" w:hAnsi="Times New Roman" w:cs="Times New Roman"/>
                <w:sz w:val="24"/>
                <w:szCs w:val="24"/>
              </w:rPr>
              <w:t>,</w:t>
            </w:r>
            <w:r w:rsidRPr="00A05026">
              <w:rPr>
                <w:rFonts w:ascii="Times New Roman" w:hAnsi="Times New Roman" w:cs="Times New Roman"/>
                <w:sz w:val="24"/>
                <w:szCs w:val="24"/>
              </w:rPr>
              <w:t>przy</w:t>
            </w:r>
            <w:proofErr w:type="spellEnd"/>
            <w:r w:rsidRPr="00A05026">
              <w:rPr>
                <w:rFonts w:ascii="Times New Roman" w:hAnsi="Times New Roman" w:cs="Times New Roman"/>
                <w:sz w:val="24"/>
                <w:szCs w:val="24"/>
              </w:rPr>
              <w:t xml:space="preserve"> rozłożonym maszcie.</w:t>
            </w:r>
          </w:p>
          <w:p w14:paraId="4C77F0CC"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-wymagane przewodowe sterowanie masztem.</w:t>
            </w:r>
          </w:p>
          <w:p w14:paraId="305DB307"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-wymagane także bezprzewodowe sterowaniem masztem-o zasięgu min.50m w terenie otwartym.</w:t>
            </w:r>
          </w:p>
          <w:p w14:paraId="15A9E31F"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wymagane alternatywne zasilanie masztu z agregatu prądotwórczego 230V.</w:t>
            </w:r>
          </w:p>
        </w:tc>
        <w:tc>
          <w:tcPr>
            <w:tcW w:w="1443" w:type="dxa"/>
            <w:shd w:val="clear" w:color="auto" w:fill="FFFFFF" w:themeFill="background1"/>
          </w:tcPr>
          <w:p w14:paraId="08ACC243"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17ACBFE" w14:textId="2BB98EEC"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26E15FAC" w14:textId="77777777" w:rsidTr="00BF07BE">
        <w:tc>
          <w:tcPr>
            <w:tcW w:w="707" w:type="dxa"/>
            <w:shd w:val="clear" w:color="auto" w:fill="FFFFFF" w:themeFill="background1"/>
            <w:hideMark/>
          </w:tcPr>
          <w:p w14:paraId="7FE282BB"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3.26</w:t>
            </w:r>
          </w:p>
        </w:tc>
        <w:tc>
          <w:tcPr>
            <w:tcW w:w="9784" w:type="dxa"/>
            <w:shd w:val="clear" w:color="auto" w:fill="FFFFFF" w:themeFill="background1"/>
          </w:tcPr>
          <w:p w14:paraId="2FBE4828" w14:textId="4C05C4AB"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Samochód należy wyposażyć w</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 </w:t>
            </w:r>
          </w:p>
          <w:p w14:paraId="681FC165" w14:textId="159BA046"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montaż wyciągarki</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elektrycznej o sile uciągu minimum – 8 ton z liną o długości min. 25m,</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z hakiem, </w:t>
            </w:r>
          </w:p>
          <w:p w14:paraId="50276529" w14:textId="3D566989"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d</w:t>
            </w:r>
            <w:r w:rsidRPr="00A05026">
              <w:rPr>
                <w:rFonts w:ascii="Times New Roman" w:hAnsi="Times New Roman" w:cs="Times New Roman"/>
                <w:sz w:val="24"/>
                <w:szCs w:val="24"/>
              </w:rPr>
              <w:t>odatkowe 2 lampy sygnalizacyjne niebieskie</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LED</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 przodu pojazdu, na masce samochodu. Umieszczone kaskadowo</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(razem-4szt)</w:t>
            </w:r>
          </w:p>
          <w:p w14:paraId="222B9201" w14:textId="3527AA6F" w:rsidR="00C26372" w:rsidRPr="00A05026" w:rsidRDefault="00C26372" w:rsidP="00C26372">
            <w:pPr>
              <w:spacing w:line="276" w:lineRule="auto"/>
              <w:jc w:val="both"/>
              <w:rPr>
                <w:rFonts w:ascii="Times New Roman" w:hAnsi="Times New Roman" w:cs="Times New Roman"/>
                <w:iCs/>
                <w:sz w:val="24"/>
                <w:szCs w:val="24"/>
              </w:rPr>
            </w:pPr>
            <w:r w:rsidRPr="00A05026">
              <w:rPr>
                <w:rFonts w:ascii="Times New Roman" w:hAnsi="Times New Roman" w:cs="Times New Roman"/>
                <w:iCs/>
                <w:sz w:val="24"/>
                <w:szCs w:val="24"/>
              </w:rPr>
              <w:t xml:space="preserve">- </w:t>
            </w:r>
            <w:r>
              <w:rPr>
                <w:rFonts w:ascii="Times New Roman" w:hAnsi="Times New Roman" w:cs="Times New Roman"/>
                <w:iCs/>
                <w:sz w:val="24"/>
                <w:szCs w:val="24"/>
              </w:rPr>
              <w:t>d</w:t>
            </w:r>
            <w:r w:rsidRPr="00A05026">
              <w:rPr>
                <w:rFonts w:ascii="Times New Roman" w:hAnsi="Times New Roman" w:cs="Times New Roman"/>
                <w:iCs/>
                <w:sz w:val="24"/>
                <w:szCs w:val="24"/>
              </w:rPr>
              <w:t>odatkowe 2</w:t>
            </w:r>
            <w:r w:rsidRPr="005F4367">
              <w:rPr>
                <w:rFonts w:ascii="Times New Roman" w:hAnsi="Times New Roman" w:cs="Times New Roman"/>
                <w:iCs/>
                <w:sz w:val="24"/>
                <w:szCs w:val="24"/>
              </w:rPr>
              <w:t xml:space="preserve"> </w:t>
            </w:r>
            <w:r w:rsidRPr="00A05026">
              <w:rPr>
                <w:rFonts w:ascii="Times New Roman" w:hAnsi="Times New Roman" w:cs="Times New Roman"/>
                <w:iCs/>
                <w:sz w:val="24"/>
                <w:szCs w:val="24"/>
              </w:rPr>
              <w:t>lampy pulsacyjne umieszczone na narożach kabiny</w:t>
            </w:r>
          </w:p>
          <w:p w14:paraId="48ED08A6" w14:textId="2C344CD5"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iCs/>
                <w:sz w:val="24"/>
                <w:szCs w:val="24"/>
              </w:rPr>
              <w:t xml:space="preserve">- </w:t>
            </w:r>
            <w:r>
              <w:rPr>
                <w:rFonts w:ascii="Times New Roman" w:hAnsi="Times New Roman" w:cs="Times New Roman"/>
                <w:iCs/>
                <w:sz w:val="24"/>
                <w:szCs w:val="24"/>
              </w:rPr>
              <w:t>m</w:t>
            </w:r>
            <w:r w:rsidRPr="00A05026">
              <w:rPr>
                <w:rFonts w:ascii="Times New Roman" w:hAnsi="Times New Roman" w:cs="Times New Roman"/>
                <w:sz w:val="24"/>
                <w:szCs w:val="24"/>
              </w:rPr>
              <w:t>oduł sanitarny, wysuwny zamontowany w tylnym lewym schowku bocznym -z wysuwną paletą na sprzęt sanitarny</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 doprowadzoną wodą i urządzeniem do przedmuchu powietrza oraz</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sprężonym powietrzem, z przewodem spiralnym z końcówką „pistoletową”, miejscem na podstawowe środki czystości</w:t>
            </w:r>
            <w:r>
              <w:rPr>
                <w:rFonts w:ascii="Times New Roman" w:hAnsi="Times New Roman" w:cs="Times New Roman"/>
                <w:sz w:val="24"/>
                <w:szCs w:val="24"/>
              </w:rPr>
              <w:t>,</w:t>
            </w:r>
            <w:r w:rsidRPr="00A05026">
              <w:rPr>
                <w:rFonts w:ascii="Times New Roman" w:hAnsi="Times New Roman" w:cs="Times New Roman"/>
                <w:sz w:val="24"/>
                <w:szCs w:val="24"/>
              </w:rPr>
              <w:t xml:space="preserve"> w schowku bocznym</w:t>
            </w:r>
            <w:r w:rsidRPr="005F4367">
              <w:rPr>
                <w:rFonts w:ascii="Times New Roman" w:hAnsi="Times New Roman" w:cs="Times New Roman"/>
                <w:sz w:val="24"/>
                <w:szCs w:val="24"/>
              </w:rPr>
              <w:t xml:space="preserve"> </w:t>
            </w:r>
          </w:p>
          <w:p w14:paraId="539C3471" w14:textId="31B39E2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- 2 szt. podwójnych gniazd USB-5V. Zamontowane w kabinie (na podszybiu i na podeście pomiędzy siedzeniem dowódcy i kierowcy)</w:t>
            </w:r>
          </w:p>
        </w:tc>
        <w:tc>
          <w:tcPr>
            <w:tcW w:w="1443" w:type="dxa"/>
            <w:shd w:val="clear" w:color="auto" w:fill="FFFFFF" w:themeFill="background1"/>
          </w:tcPr>
          <w:p w14:paraId="6D6C06CD"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2A94BB47" w14:textId="66A5459A"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2BA1A232" w14:textId="77777777" w:rsidTr="00BF07BE">
        <w:tc>
          <w:tcPr>
            <w:tcW w:w="707" w:type="dxa"/>
            <w:shd w:val="clear" w:color="auto" w:fill="FFFFFF" w:themeFill="background1"/>
            <w:hideMark/>
          </w:tcPr>
          <w:p w14:paraId="2F200AE6"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4</w:t>
            </w:r>
          </w:p>
        </w:tc>
        <w:tc>
          <w:tcPr>
            <w:tcW w:w="9784" w:type="dxa"/>
            <w:shd w:val="clear" w:color="auto" w:fill="FFFFFF" w:themeFill="background1"/>
            <w:hideMark/>
          </w:tcPr>
          <w:p w14:paraId="7B4EE2FB"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Wyposażenie ratownicze dostarczone przez Wykonawcę wraz z pojazdem</w:t>
            </w:r>
          </w:p>
        </w:tc>
        <w:tc>
          <w:tcPr>
            <w:tcW w:w="1443" w:type="dxa"/>
            <w:shd w:val="clear" w:color="auto" w:fill="FFFFFF" w:themeFill="background1"/>
          </w:tcPr>
          <w:p w14:paraId="171F4012"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1C66B7B0" w14:textId="644DC8DA"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2908C8EF" w14:textId="77777777" w:rsidTr="00BF07BE">
        <w:tc>
          <w:tcPr>
            <w:tcW w:w="707" w:type="dxa"/>
            <w:shd w:val="clear" w:color="auto" w:fill="FFFFFF" w:themeFill="background1"/>
            <w:hideMark/>
          </w:tcPr>
          <w:p w14:paraId="72D82809"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4.1</w:t>
            </w:r>
          </w:p>
        </w:tc>
        <w:tc>
          <w:tcPr>
            <w:tcW w:w="9784" w:type="dxa"/>
            <w:shd w:val="clear" w:color="auto" w:fill="FFFFFF" w:themeFill="background1"/>
          </w:tcPr>
          <w:p w14:paraId="6984D33C" w14:textId="1B151405"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Na pojeździe</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zapewnione miejsce na przewożenie sprzętu zgodnie z</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„Wymaganiami dla ciężkich samochodów ratowniczo-gaśniczych”</w:t>
            </w:r>
          </w:p>
          <w:p w14:paraId="07A73287" w14:textId="2B7E50E8"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Szczegóły dotyczące rozmieszczenia sprzętu do uzgodnienia z użytkownikiem</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 na etapie realizacji zamówienia z uwzględnieniem wcześniejszych wymagań</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Zamawiającego.</w:t>
            </w:r>
          </w:p>
          <w:p w14:paraId="6FDC029E" w14:textId="258647D4"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Zamawiający na etapie wykonania dostarczy wykaz wraz z posiadanym</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sprzętem</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do zamontowania.</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Montaż sprzętu</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na koszt wykonawcy</w:t>
            </w:r>
            <w:r w:rsidRPr="005F4367">
              <w:rPr>
                <w:rFonts w:ascii="Times New Roman" w:hAnsi="Times New Roman" w:cs="Times New Roman"/>
                <w:sz w:val="24"/>
                <w:szCs w:val="24"/>
              </w:rPr>
              <w:t>.</w:t>
            </w:r>
          </w:p>
        </w:tc>
        <w:tc>
          <w:tcPr>
            <w:tcW w:w="1443" w:type="dxa"/>
            <w:shd w:val="clear" w:color="auto" w:fill="FFFFFF" w:themeFill="background1"/>
          </w:tcPr>
          <w:p w14:paraId="32229E2B"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665D6C18" w14:textId="24E9A318"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3D2E7C55" w14:textId="77777777" w:rsidTr="004102A8">
        <w:tc>
          <w:tcPr>
            <w:tcW w:w="707" w:type="dxa"/>
            <w:shd w:val="clear" w:color="auto" w:fill="FFFFFF" w:themeFill="background1"/>
            <w:hideMark/>
          </w:tcPr>
          <w:p w14:paraId="51114819"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5</w:t>
            </w:r>
          </w:p>
        </w:tc>
        <w:tc>
          <w:tcPr>
            <w:tcW w:w="9784" w:type="dxa"/>
            <w:shd w:val="clear" w:color="auto" w:fill="FFFFFF" w:themeFill="background1"/>
            <w:hideMark/>
          </w:tcPr>
          <w:p w14:paraId="1F07C7AB"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Pozostałe warunki Zamawiającego</w:t>
            </w:r>
          </w:p>
        </w:tc>
        <w:tc>
          <w:tcPr>
            <w:tcW w:w="1443" w:type="dxa"/>
            <w:shd w:val="clear" w:color="auto" w:fill="FFFFFF" w:themeFill="background1"/>
          </w:tcPr>
          <w:p w14:paraId="1D1C61C6"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0883A3C5" w14:textId="6FAAD721"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6F9E9FD8" w14:textId="77777777" w:rsidTr="00BF07BE">
        <w:tc>
          <w:tcPr>
            <w:tcW w:w="707" w:type="dxa"/>
            <w:shd w:val="clear" w:color="auto" w:fill="FFFFFF" w:themeFill="background1"/>
            <w:hideMark/>
          </w:tcPr>
          <w:p w14:paraId="3B649276"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5.1</w:t>
            </w:r>
          </w:p>
        </w:tc>
        <w:tc>
          <w:tcPr>
            <w:tcW w:w="9784" w:type="dxa"/>
            <w:shd w:val="clear" w:color="auto" w:fill="FFFFFF" w:themeFill="background1"/>
            <w:hideMark/>
          </w:tcPr>
          <w:p w14:paraId="49926512" w14:textId="29BF98D6"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Zamawiający wymaga objęcia pojazdu minimalnym okresem gwarancji –</w:t>
            </w:r>
            <w:r w:rsidRPr="005F4367">
              <w:rPr>
                <w:rFonts w:ascii="Times New Roman" w:hAnsi="Times New Roman" w:cs="Times New Roman"/>
                <w:sz w:val="24"/>
                <w:szCs w:val="24"/>
              </w:rPr>
              <w:t xml:space="preserve"> 24</w:t>
            </w:r>
            <w:r w:rsidRPr="00A05026">
              <w:rPr>
                <w:rFonts w:ascii="Times New Roman" w:hAnsi="Times New Roman" w:cs="Times New Roman"/>
                <w:sz w:val="24"/>
                <w:szCs w:val="24"/>
              </w:rPr>
              <w:t xml:space="preserve"> miesi</w:t>
            </w:r>
            <w:r w:rsidRPr="005F4367">
              <w:rPr>
                <w:rFonts w:ascii="Times New Roman" w:hAnsi="Times New Roman" w:cs="Times New Roman"/>
                <w:sz w:val="24"/>
                <w:szCs w:val="24"/>
              </w:rPr>
              <w:t>ące</w:t>
            </w:r>
          </w:p>
        </w:tc>
        <w:tc>
          <w:tcPr>
            <w:tcW w:w="1443" w:type="dxa"/>
            <w:shd w:val="clear" w:color="auto" w:fill="FFFFFF" w:themeFill="background1"/>
          </w:tcPr>
          <w:p w14:paraId="72BC4539"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103C2D32" w14:textId="64DFA4A5"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61D16EB5" w14:textId="77777777" w:rsidTr="00BF07BE">
        <w:tc>
          <w:tcPr>
            <w:tcW w:w="707" w:type="dxa"/>
            <w:shd w:val="clear" w:color="auto" w:fill="FFFFFF" w:themeFill="background1"/>
            <w:hideMark/>
          </w:tcPr>
          <w:p w14:paraId="336702A7"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5.2</w:t>
            </w:r>
          </w:p>
        </w:tc>
        <w:tc>
          <w:tcPr>
            <w:tcW w:w="9784" w:type="dxa"/>
            <w:shd w:val="clear" w:color="auto" w:fill="FFFFFF" w:themeFill="background1"/>
          </w:tcPr>
          <w:p w14:paraId="11DD8AC6"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Wykonawca obowiązany jest do dostarczenia wraz z pojazdem: </w:t>
            </w:r>
          </w:p>
          <w:p w14:paraId="7B219A0E"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 instrukcji obsługi w języku polskim do podwozia samochodu, zabudowy pożarniczej i zainstalowanych urządzeń i wyposażenia, </w:t>
            </w:r>
          </w:p>
          <w:p w14:paraId="531FF9E7" w14:textId="0D246992"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aktualne świadectwo dopuszczenia do użytkowania w ochronie przeciwpożarowej dla pojazdu</w:t>
            </w:r>
            <w:r w:rsidRPr="005F4367">
              <w:rPr>
                <w:rFonts w:ascii="Times New Roman" w:hAnsi="Times New Roman" w:cs="Times New Roman"/>
                <w:sz w:val="24"/>
                <w:szCs w:val="24"/>
              </w:rPr>
              <w:t xml:space="preserve"> i wyposażenia jeśli jest wymagane</w:t>
            </w:r>
            <w:r w:rsidRPr="00A05026">
              <w:rPr>
                <w:rFonts w:ascii="Times New Roman" w:hAnsi="Times New Roman" w:cs="Times New Roman"/>
                <w:sz w:val="24"/>
                <w:szCs w:val="24"/>
              </w:rPr>
              <w:t xml:space="preserve">, </w:t>
            </w:r>
          </w:p>
          <w:p w14:paraId="30BBF537" w14:textId="36571E43"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 dokumentacji niezbędnej do zarejestrowania pojazdu jako „samochód specjalny”, wynikającej z ustawy „Prawo o ruchu drogowym”. </w:t>
            </w:r>
          </w:p>
        </w:tc>
        <w:tc>
          <w:tcPr>
            <w:tcW w:w="1443" w:type="dxa"/>
            <w:shd w:val="clear" w:color="auto" w:fill="FFFFFF" w:themeFill="background1"/>
          </w:tcPr>
          <w:p w14:paraId="353F0003"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5BAFEE5" w14:textId="3BB8A281" w:rsidR="00C26372" w:rsidRPr="00A05026" w:rsidRDefault="00C26372" w:rsidP="00C26372">
            <w:pPr>
              <w:spacing w:line="276" w:lineRule="auto"/>
              <w:jc w:val="both"/>
              <w:rPr>
                <w:rFonts w:ascii="Times New Roman" w:hAnsi="Times New Roman" w:cs="Times New Roman"/>
                <w:sz w:val="24"/>
                <w:szCs w:val="24"/>
              </w:rPr>
            </w:pPr>
          </w:p>
        </w:tc>
      </w:tr>
    </w:tbl>
    <w:p w14:paraId="3A90F596" w14:textId="77777777" w:rsidR="00A05026" w:rsidRPr="00A05026" w:rsidRDefault="00A05026" w:rsidP="005F4367">
      <w:pPr>
        <w:spacing w:after="0" w:line="276" w:lineRule="auto"/>
        <w:rPr>
          <w:rFonts w:ascii="Times New Roman" w:hAnsi="Times New Roman" w:cs="Times New Roman"/>
          <w:sz w:val="24"/>
          <w:szCs w:val="24"/>
        </w:rPr>
      </w:pPr>
    </w:p>
    <w:p w14:paraId="5978A539" w14:textId="77777777" w:rsidR="005F4367" w:rsidRPr="005F4367" w:rsidRDefault="005F4367" w:rsidP="005F4367">
      <w:pPr>
        <w:spacing w:after="0" w:line="276" w:lineRule="auto"/>
        <w:rPr>
          <w:rFonts w:ascii="Times New Roman" w:hAnsi="Times New Roman" w:cs="Times New Roman"/>
          <w:sz w:val="24"/>
          <w:szCs w:val="24"/>
        </w:rPr>
      </w:pPr>
    </w:p>
    <w:p w14:paraId="04677339" w14:textId="77777777" w:rsidR="005F4367" w:rsidRPr="005F4367" w:rsidRDefault="005F4367" w:rsidP="005F4367">
      <w:pPr>
        <w:spacing w:after="0" w:line="276" w:lineRule="auto"/>
        <w:rPr>
          <w:rFonts w:ascii="Times New Roman" w:hAnsi="Times New Roman" w:cs="Times New Roman"/>
          <w:sz w:val="24"/>
          <w:szCs w:val="24"/>
        </w:rPr>
      </w:pPr>
      <w:r w:rsidRPr="005F4367">
        <w:rPr>
          <w:rFonts w:ascii="Times New Roman" w:hAnsi="Times New Roman" w:cs="Times New Roman"/>
          <w:sz w:val="24"/>
          <w:szCs w:val="24"/>
        </w:rPr>
        <w:t>Uwaga:</w:t>
      </w:r>
    </w:p>
    <w:p w14:paraId="397EE080" w14:textId="0A3F9E2D" w:rsidR="005F4367" w:rsidRPr="005F4367" w:rsidRDefault="005F4367" w:rsidP="005F4367">
      <w:pPr>
        <w:spacing w:after="0" w:line="276" w:lineRule="auto"/>
        <w:rPr>
          <w:rFonts w:ascii="Times New Roman" w:hAnsi="Times New Roman" w:cs="Times New Roman"/>
          <w:sz w:val="24"/>
          <w:szCs w:val="24"/>
        </w:rPr>
      </w:pPr>
      <w:r w:rsidRPr="005F4367">
        <w:rPr>
          <w:rFonts w:ascii="Times New Roman" w:hAnsi="Times New Roman" w:cs="Times New Roman"/>
          <w:sz w:val="24"/>
          <w:szCs w:val="24"/>
        </w:rPr>
        <w:t>- Wykonawca powinien wypełnić kolumnę nr 4 wpisując oferowane konkretne parametry, wartości techniczno-użytkowe, opisując zastosowaną wersję rozwiązania lub zapis „Spełnia”</w:t>
      </w:r>
    </w:p>
    <w:p w14:paraId="537757A1" w14:textId="77777777" w:rsidR="005F4367" w:rsidRPr="005F4367" w:rsidRDefault="005F4367" w:rsidP="005F4367">
      <w:pPr>
        <w:spacing w:after="0" w:line="276" w:lineRule="auto"/>
        <w:rPr>
          <w:rFonts w:ascii="Times New Roman" w:hAnsi="Times New Roman" w:cs="Times New Roman"/>
          <w:sz w:val="24"/>
          <w:szCs w:val="24"/>
        </w:rPr>
      </w:pPr>
    </w:p>
    <w:p w14:paraId="52BDB118" w14:textId="77777777" w:rsidR="00A05026" w:rsidRPr="00A05026" w:rsidRDefault="00A05026" w:rsidP="005F4367">
      <w:pPr>
        <w:spacing w:after="0" w:line="276" w:lineRule="auto"/>
        <w:rPr>
          <w:rFonts w:ascii="Times New Roman" w:hAnsi="Times New Roman" w:cs="Times New Roman"/>
          <w:sz w:val="24"/>
          <w:szCs w:val="24"/>
        </w:rPr>
      </w:pPr>
    </w:p>
    <w:sectPr w:rsidR="00A05026" w:rsidRPr="00A05026" w:rsidSect="00BF07BE">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4173F5"/>
    <w:multiLevelType w:val="multilevel"/>
    <w:tmpl w:val="93E676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CE32C4"/>
    <w:multiLevelType w:val="multilevel"/>
    <w:tmpl w:val="69CA07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DE1748"/>
    <w:multiLevelType w:val="hybridMultilevel"/>
    <w:tmpl w:val="55F8692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 w15:restartNumberingAfterBreak="0">
    <w:nsid w:val="539A7768"/>
    <w:multiLevelType w:val="multilevel"/>
    <w:tmpl w:val="48A8E2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1F169D5"/>
    <w:multiLevelType w:val="multilevel"/>
    <w:tmpl w:val="977867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F20AAA"/>
    <w:multiLevelType w:val="multilevel"/>
    <w:tmpl w:val="9F1A4D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B7C26FD"/>
    <w:multiLevelType w:val="multilevel"/>
    <w:tmpl w:val="C44631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C2E5432"/>
    <w:multiLevelType w:val="multilevel"/>
    <w:tmpl w:val="ADE817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D711A96"/>
    <w:multiLevelType w:val="multilevel"/>
    <w:tmpl w:val="609C96E2"/>
    <w:lvl w:ilvl="0">
      <w:start w:val="3"/>
      <w:numFmt w:val="bullet"/>
      <w:lvlText w:val=""/>
      <w:lvlJc w:val="left"/>
      <w:pPr>
        <w:tabs>
          <w:tab w:val="num" w:pos="720"/>
        </w:tabs>
        <w:ind w:left="720" w:hanging="360"/>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642930945">
    <w:abstractNumId w:val="2"/>
  </w:num>
  <w:num w:numId="2" w16cid:durableId="930048024">
    <w:abstractNumId w:val="6"/>
  </w:num>
  <w:num w:numId="3" w16cid:durableId="1508058112">
    <w:abstractNumId w:val="5"/>
  </w:num>
  <w:num w:numId="4" w16cid:durableId="817963451">
    <w:abstractNumId w:val="3"/>
  </w:num>
  <w:num w:numId="5" w16cid:durableId="379862061">
    <w:abstractNumId w:val="4"/>
  </w:num>
  <w:num w:numId="6" w16cid:durableId="993071850">
    <w:abstractNumId w:val="7"/>
  </w:num>
  <w:num w:numId="7" w16cid:durableId="335227703">
    <w:abstractNumId w:val="1"/>
  </w:num>
  <w:num w:numId="8" w16cid:durableId="829101516">
    <w:abstractNumId w:val="0"/>
  </w:num>
  <w:num w:numId="9" w16cid:durableId="8763527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16FA"/>
    <w:rsid w:val="001058C4"/>
    <w:rsid w:val="002F0A93"/>
    <w:rsid w:val="002F16FA"/>
    <w:rsid w:val="004102A8"/>
    <w:rsid w:val="005062EB"/>
    <w:rsid w:val="00513E62"/>
    <w:rsid w:val="0052554F"/>
    <w:rsid w:val="005465E5"/>
    <w:rsid w:val="00595E20"/>
    <w:rsid w:val="005A249F"/>
    <w:rsid w:val="005F4367"/>
    <w:rsid w:val="0063138A"/>
    <w:rsid w:val="00657ADF"/>
    <w:rsid w:val="00704D42"/>
    <w:rsid w:val="007C0641"/>
    <w:rsid w:val="007F7EE8"/>
    <w:rsid w:val="008E6697"/>
    <w:rsid w:val="009167BF"/>
    <w:rsid w:val="00945045"/>
    <w:rsid w:val="00A05026"/>
    <w:rsid w:val="00BF07BE"/>
    <w:rsid w:val="00C26372"/>
    <w:rsid w:val="00DF2E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B3684"/>
  <w15:docId w15:val="{DDCED13C-CB72-4C67-9AB2-39862F140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2F16F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2F16F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2F16FA"/>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2F16FA"/>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2F16FA"/>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2F16F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F16F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F16F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F16F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F16FA"/>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2F16FA"/>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2F16FA"/>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2F16FA"/>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2F16FA"/>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2F16F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F16F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F16F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F16FA"/>
    <w:rPr>
      <w:rFonts w:eastAsiaTheme="majorEastAsia" w:cstheme="majorBidi"/>
      <w:color w:val="272727" w:themeColor="text1" w:themeTint="D8"/>
    </w:rPr>
  </w:style>
  <w:style w:type="paragraph" w:styleId="Tytu">
    <w:name w:val="Title"/>
    <w:basedOn w:val="Normalny"/>
    <w:next w:val="Normalny"/>
    <w:link w:val="TytuZnak"/>
    <w:uiPriority w:val="10"/>
    <w:qFormat/>
    <w:rsid w:val="002F16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F16F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F16F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F16F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F16FA"/>
    <w:pPr>
      <w:spacing w:before="160"/>
      <w:jc w:val="center"/>
    </w:pPr>
    <w:rPr>
      <w:i/>
      <w:iCs/>
      <w:color w:val="404040" w:themeColor="text1" w:themeTint="BF"/>
    </w:rPr>
  </w:style>
  <w:style w:type="character" w:customStyle="1" w:styleId="CytatZnak">
    <w:name w:val="Cytat Znak"/>
    <w:basedOn w:val="Domylnaczcionkaakapitu"/>
    <w:link w:val="Cytat"/>
    <w:uiPriority w:val="29"/>
    <w:rsid w:val="002F16FA"/>
    <w:rPr>
      <w:i/>
      <w:iCs/>
      <w:color w:val="404040" w:themeColor="text1" w:themeTint="BF"/>
    </w:rPr>
  </w:style>
  <w:style w:type="paragraph" w:styleId="Akapitzlist">
    <w:name w:val="List Paragraph"/>
    <w:basedOn w:val="Normalny"/>
    <w:uiPriority w:val="34"/>
    <w:qFormat/>
    <w:rsid w:val="002F16FA"/>
    <w:pPr>
      <w:ind w:left="720"/>
      <w:contextualSpacing/>
    </w:pPr>
  </w:style>
  <w:style w:type="character" w:styleId="Wyrnienieintensywne">
    <w:name w:val="Intense Emphasis"/>
    <w:basedOn w:val="Domylnaczcionkaakapitu"/>
    <w:uiPriority w:val="21"/>
    <w:qFormat/>
    <w:rsid w:val="002F16FA"/>
    <w:rPr>
      <w:i/>
      <w:iCs/>
      <w:color w:val="2F5496" w:themeColor="accent1" w:themeShade="BF"/>
    </w:rPr>
  </w:style>
  <w:style w:type="paragraph" w:styleId="Cytatintensywny">
    <w:name w:val="Intense Quote"/>
    <w:basedOn w:val="Normalny"/>
    <w:next w:val="Normalny"/>
    <w:link w:val="CytatintensywnyZnak"/>
    <w:uiPriority w:val="30"/>
    <w:qFormat/>
    <w:rsid w:val="002F16F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2F16FA"/>
    <w:rPr>
      <w:i/>
      <w:iCs/>
      <w:color w:val="2F5496" w:themeColor="accent1" w:themeShade="BF"/>
    </w:rPr>
  </w:style>
  <w:style w:type="character" w:styleId="Odwoanieintensywne">
    <w:name w:val="Intense Reference"/>
    <w:basedOn w:val="Domylnaczcionkaakapitu"/>
    <w:uiPriority w:val="32"/>
    <w:qFormat/>
    <w:rsid w:val="002F16FA"/>
    <w:rPr>
      <w:b/>
      <w:bCs/>
      <w:smallCaps/>
      <w:color w:val="2F5496" w:themeColor="accent1" w:themeShade="BF"/>
      <w:spacing w:val="5"/>
    </w:rPr>
  </w:style>
  <w:style w:type="table" w:styleId="Tabela-Siatka">
    <w:name w:val="Table Grid"/>
    <w:basedOn w:val="Standardowy"/>
    <w:uiPriority w:val="39"/>
    <w:rsid w:val="00A050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513E62"/>
    <w:pPr>
      <w:widowControl w:val="0"/>
      <w:spacing w:after="120" w:line="240" w:lineRule="auto"/>
    </w:pPr>
    <w:rPr>
      <w:rFonts w:ascii="Times New Roman" w:eastAsia="Times New Roman" w:hAnsi="Times New Roman" w:cs="Times New Roman"/>
      <w:kern w:val="0"/>
      <w:sz w:val="20"/>
      <w:szCs w:val="20"/>
      <w:lang w:eastAsia="ar-SA"/>
      <w14:ligatures w14:val="none"/>
    </w:rPr>
  </w:style>
  <w:style w:type="character" w:customStyle="1" w:styleId="TekstpodstawowyZnak">
    <w:name w:val="Tekst podstawowy Znak"/>
    <w:basedOn w:val="Domylnaczcionkaakapitu"/>
    <w:link w:val="Tekstpodstawowy"/>
    <w:rsid w:val="00513E62"/>
    <w:rPr>
      <w:rFonts w:ascii="Times New Roman" w:eastAsia="Times New Roman" w:hAnsi="Times New Roman" w:cs="Times New Roman"/>
      <w:kern w:val="0"/>
      <w:sz w:val="20"/>
      <w:szCs w:val="2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375708">
      <w:bodyDiv w:val="1"/>
      <w:marLeft w:val="0"/>
      <w:marRight w:val="0"/>
      <w:marTop w:val="0"/>
      <w:marBottom w:val="0"/>
      <w:divBdr>
        <w:top w:val="none" w:sz="0" w:space="0" w:color="auto"/>
        <w:left w:val="none" w:sz="0" w:space="0" w:color="auto"/>
        <w:bottom w:val="none" w:sz="0" w:space="0" w:color="auto"/>
        <w:right w:val="none" w:sz="0" w:space="0" w:color="auto"/>
      </w:divBdr>
    </w:div>
    <w:div w:id="359866033">
      <w:bodyDiv w:val="1"/>
      <w:marLeft w:val="0"/>
      <w:marRight w:val="0"/>
      <w:marTop w:val="0"/>
      <w:marBottom w:val="0"/>
      <w:divBdr>
        <w:top w:val="none" w:sz="0" w:space="0" w:color="auto"/>
        <w:left w:val="none" w:sz="0" w:space="0" w:color="auto"/>
        <w:bottom w:val="none" w:sz="0" w:space="0" w:color="auto"/>
        <w:right w:val="none" w:sz="0" w:space="0" w:color="auto"/>
      </w:divBdr>
    </w:div>
    <w:div w:id="1628926583">
      <w:bodyDiv w:val="1"/>
      <w:marLeft w:val="0"/>
      <w:marRight w:val="0"/>
      <w:marTop w:val="0"/>
      <w:marBottom w:val="0"/>
      <w:divBdr>
        <w:top w:val="none" w:sz="0" w:space="0" w:color="auto"/>
        <w:left w:val="none" w:sz="0" w:space="0" w:color="auto"/>
        <w:bottom w:val="none" w:sz="0" w:space="0" w:color="auto"/>
        <w:right w:val="none" w:sz="0" w:space="0" w:color="auto"/>
      </w:divBdr>
    </w:div>
    <w:div w:id="1820344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25</Pages>
  <Words>6832</Words>
  <Characters>40993</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W.Wieloch (KW Łódź)</dc:creator>
  <cp:keywords/>
  <dc:description/>
  <cp:lastModifiedBy>Ł.Świerczynski (KW Łódź)</cp:lastModifiedBy>
  <cp:revision>15</cp:revision>
  <dcterms:created xsi:type="dcterms:W3CDTF">2025-04-02T11:02:00Z</dcterms:created>
  <dcterms:modified xsi:type="dcterms:W3CDTF">2025-04-18T09:18:00Z</dcterms:modified>
</cp:coreProperties>
</file>